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62D0247"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E20753">
        <w:rPr>
          <w:noProof w:val="0"/>
          <w:color w:val="000000" w:themeColor="text1"/>
          <w:sz w:val="24"/>
          <w:szCs w:val="24"/>
          <w:lang w:val="de-DE"/>
        </w:rPr>
        <w:t>6</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EA4C0C" w:rsidRPr="001B0BC0">
        <w:rPr>
          <w:noProof w:val="0"/>
          <w:color w:val="000000" w:themeColor="text1"/>
          <w:sz w:val="24"/>
          <w:szCs w:val="24"/>
          <w:lang w:val="de-DE"/>
        </w:rPr>
        <w:t>2</w:t>
      </w:r>
      <w:r w:rsidR="00EA4C0C" w:rsidRPr="000B4434">
        <w:rPr>
          <w:noProof w:val="0"/>
          <w:color w:val="000000" w:themeColor="text1"/>
          <w:sz w:val="24"/>
          <w:szCs w:val="24"/>
          <w:lang w:val="de-DE"/>
        </w:rPr>
        <w:t>10</w:t>
      </w:r>
      <w:r w:rsidR="00EA4C0C">
        <w:rPr>
          <w:noProof w:val="0"/>
          <w:color w:val="000000" w:themeColor="text1"/>
          <w:sz w:val="24"/>
          <w:szCs w:val="24"/>
          <w:lang w:val="de-DE"/>
        </w:rPr>
        <w:t>7060</w:t>
      </w:r>
      <w:r w:rsidR="00EA4C0C" w:rsidRPr="001B0BC0" w:rsidDel="0038333B">
        <w:rPr>
          <w:noProof w:val="0"/>
          <w:color w:val="000000" w:themeColor="text1"/>
          <w:sz w:val="24"/>
          <w:szCs w:val="24"/>
          <w:lang w:val="de-DE"/>
        </w:rPr>
        <w:t xml:space="preserve"> </w:t>
      </w:r>
    </w:p>
    <w:p w14:paraId="30E02940" w14:textId="7CECB984" w:rsidR="00CA26CE" w:rsidRPr="00FA2FC6" w:rsidRDefault="00854014" w:rsidP="00CA26CE">
      <w:pPr>
        <w:pStyle w:val="Header"/>
        <w:rPr>
          <w:noProof w:val="0"/>
          <w:color w:val="000000" w:themeColor="text1"/>
          <w:sz w:val="24"/>
          <w:szCs w:val="24"/>
          <w:lang w:val="de-DE"/>
        </w:rPr>
      </w:pPr>
      <w:r w:rsidRPr="00211A1E">
        <w:rPr>
          <w:noProof w:val="0"/>
          <w:color w:val="000000" w:themeColor="text1"/>
          <w:sz w:val="24"/>
          <w:szCs w:val="24"/>
          <w:lang w:val="de-DE"/>
        </w:rPr>
        <w:t xml:space="preserve">e-Meeting, </w:t>
      </w:r>
      <w:r w:rsidR="00E20753">
        <w:rPr>
          <w:noProof w:val="0"/>
          <w:color w:val="000000" w:themeColor="text1"/>
          <w:sz w:val="24"/>
          <w:szCs w:val="24"/>
          <w:lang w:val="de-DE"/>
        </w:rPr>
        <w:t>August</w:t>
      </w:r>
      <w:r w:rsidRPr="00211A1E">
        <w:rPr>
          <w:noProof w:val="0"/>
          <w:color w:val="000000" w:themeColor="text1"/>
          <w:sz w:val="24"/>
          <w:szCs w:val="24"/>
          <w:lang w:val="de-DE"/>
        </w:rPr>
        <w:t xml:space="preserve"> 1</w:t>
      </w:r>
      <w:r w:rsidR="00E20753">
        <w:rPr>
          <w:noProof w:val="0"/>
          <w:color w:val="000000" w:themeColor="text1"/>
          <w:sz w:val="24"/>
          <w:szCs w:val="24"/>
          <w:lang w:val="de-DE"/>
        </w:rPr>
        <w:t>6</w:t>
      </w:r>
      <w:r w:rsidRPr="00211A1E">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21488F0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726793">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6647114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EF1DFF">
        <w:rPr>
          <w:rFonts w:ascii="Arial" w:hAnsi="Arial" w:cs="Arial"/>
          <w:b/>
          <w:bCs/>
          <w:color w:val="000000" w:themeColor="text1"/>
          <w:sz w:val="24"/>
          <w:szCs w:val="24"/>
          <w:lang w:val="en-US"/>
        </w:rPr>
        <w:t>PHY Latency Reductions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59B96ACB"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A4949">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03A4949" w:rsidP="003A4949">
      <w:pPr>
        <w:numPr>
          <w:ilvl w:val="0"/>
          <w:numId w:val="56"/>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475F5A5B" w14:textId="77777777" w:rsidR="003A4949" w:rsidRDefault="003A4949" w:rsidP="003A4949">
      <w:pPr>
        <w:numPr>
          <w:ilvl w:val="1"/>
          <w:numId w:val="41"/>
        </w:numPr>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301A38B7" w14:textId="77777777" w:rsidR="003A4949" w:rsidRPr="001E611A" w:rsidRDefault="003A4949" w:rsidP="003A4949">
      <w:pPr>
        <w:numPr>
          <w:ilvl w:val="1"/>
          <w:numId w:val="41"/>
        </w:numPr>
        <w:rPr>
          <w:rFonts w:eastAsia="MS Mincho"/>
        </w:rPr>
      </w:pPr>
      <w:r w:rsidRPr="001E611A">
        <w:rPr>
          <w:rFonts w:eastAsia="MS Mincho"/>
        </w:rPr>
        <w:t>Latency reduction related to the time needed to perform UE measurements; [RAN1, RAN4]</w:t>
      </w:r>
    </w:p>
    <w:p w14:paraId="78FE8E48" w14:textId="77777777" w:rsidR="003A4949" w:rsidRPr="00F64364" w:rsidRDefault="003A4949" w:rsidP="003A4949">
      <w:pPr>
        <w:numPr>
          <w:ilvl w:val="1"/>
          <w:numId w:val="41"/>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12947D34" w14:textId="69D370FC" w:rsidR="003A4949" w:rsidRPr="00211A1E" w:rsidRDefault="003A4949" w:rsidP="00211A1E">
      <w:pPr>
        <w:rPr>
          <w:rFonts w:eastAsia="MS Mincho"/>
        </w:rPr>
      </w:pPr>
      <w:r w:rsidRPr="00211A1E">
        <w:rPr>
          <w:rFonts w:eastAsia="MS Mincho"/>
        </w:rPr>
        <w:t>During the SI the below agreement was reached on the definition of the PHY latency.</w:t>
      </w:r>
    </w:p>
    <w:p w14:paraId="4D9565E2" w14:textId="77777777" w:rsidR="005D5D47" w:rsidRDefault="005D5D47" w:rsidP="005D5D47">
      <w:pPr>
        <w:ind w:left="1440" w:hanging="1440"/>
        <w:rPr>
          <w:b/>
          <w:bCs/>
          <w:lang w:eastAsia="x-none"/>
        </w:rPr>
      </w:pPr>
      <w:r w:rsidRPr="009F722E">
        <w:rPr>
          <w:highlight w:val="green"/>
          <w:lang w:eastAsia="x-none"/>
        </w:rPr>
        <w:t>Agreement:</w:t>
      </w:r>
    </w:p>
    <w:p w14:paraId="77725D66" w14:textId="77777777" w:rsidR="005D5D47" w:rsidRPr="00522B26" w:rsidRDefault="005D5D47" w:rsidP="005D5D47">
      <w:pPr>
        <w:rPr>
          <w:rFonts w:cs="Times"/>
        </w:rPr>
      </w:pPr>
      <w:r w:rsidRPr="00522B26">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1975"/>
        <w:gridCol w:w="4394"/>
        <w:gridCol w:w="2977"/>
      </w:tblGrid>
      <w:tr w:rsidR="005D5D47" w:rsidRPr="006D681D" w14:paraId="5ED6437F" w14:textId="77777777" w:rsidTr="0054179A">
        <w:trPr>
          <w:trHeight w:val="466"/>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760B23" w14:textId="77777777" w:rsidR="005D5D47" w:rsidRPr="00726793" w:rsidRDefault="005D5D47" w:rsidP="004A4951">
            <w:pPr>
              <w:pStyle w:val="ListParagraph"/>
              <w:spacing w:after="160" w:line="231" w:lineRule="atLeast"/>
              <w:ind w:left="800"/>
              <w:rPr>
                <w:sz w:val="20"/>
                <w:szCs w:val="20"/>
              </w:rPr>
            </w:pPr>
            <w:r w:rsidRPr="00957195">
              <w:rPr>
                <w:b/>
                <w:bCs/>
                <w:sz w:val="20"/>
                <w:szCs w:val="20"/>
              </w:rPr>
              <w:t>Method</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62BEF" w14:textId="77777777" w:rsidR="005D5D47" w:rsidRPr="0054179A" w:rsidRDefault="005D5D47" w:rsidP="004A4951">
            <w:pPr>
              <w:pStyle w:val="ListParagraph"/>
              <w:spacing w:after="160" w:line="231" w:lineRule="atLeast"/>
              <w:ind w:left="800"/>
              <w:rPr>
                <w:sz w:val="20"/>
                <w:szCs w:val="20"/>
              </w:rPr>
            </w:pPr>
            <w:proofErr w:type="spellStart"/>
            <w:r w:rsidRPr="00726793">
              <w:rPr>
                <w:b/>
                <w:bCs/>
                <w:sz w:val="20"/>
                <w:szCs w:val="20"/>
              </w:rPr>
              <w:t>Start</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5128" w14:textId="77777777" w:rsidR="005D5D47" w:rsidRPr="0054179A" w:rsidRDefault="005D5D47" w:rsidP="004A4951">
            <w:pPr>
              <w:pStyle w:val="ListParagraph"/>
              <w:spacing w:after="160" w:line="231" w:lineRule="atLeast"/>
              <w:ind w:left="800"/>
              <w:rPr>
                <w:sz w:val="20"/>
                <w:szCs w:val="20"/>
              </w:rPr>
            </w:pPr>
            <w:proofErr w:type="spellStart"/>
            <w:r w:rsidRPr="0054179A">
              <w:rPr>
                <w:b/>
                <w:bCs/>
                <w:sz w:val="20"/>
                <w:szCs w:val="20"/>
              </w:rPr>
              <w:t>End</w:t>
            </w:r>
            <w:proofErr w:type="spellEnd"/>
          </w:p>
        </w:tc>
      </w:tr>
      <w:tr w:rsidR="005D5D47" w:rsidRPr="006D681D" w14:paraId="60D72208" w14:textId="77777777" w:rsidTr="0054179A">
        <w:trPr>
          <w:trHeight w:val="452"/>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426A" w14:textId="77777777" w:rsidR="005D5D47" w:rsidRPr="0054179A" w:rsidRDefault="005D5D47" w:rsidP="004A4951">
            <w:pPr>
              <w:pStyle w:val="ListParagraph"/>
              <w:spacing w:after="160" w:line="231" w:lineRule="atLeast"/>
              <w:ind w:left="0"/>
              <w:rPr>
                <w:sz w:val="20"/>
                <w:szCs w:val="20"/>
              </w:rPr>
            </w:pPr>
            <w:r w:rsidRPr="00726793">
              <w:rPr>
                <w:sz w:val="20"/>
                <w:szCs w:val="20"/>
              </w:rPr>
              <w:t xml:space="preserve">UE </w:t>
            </w:r>
            <w:proofErr w:type="spellStart"/>
            <w:r w:rsidRPr="00726793">
              <w:rPr>
                <w:sz w:val="20"/>
                <w:szCs w:val="20"/>
              </w:rPr>
              <w:t>assisted</w:t>
            </w:r>
            <w:proofErr w:type="spellEnd"/>
            <w:r w:rsidRPr="00726793">
              <w:rPr>
                <w:sz w:val="20"/>
                <w:szCs w:val="20"/>
              </w:rPr>
              <w:t xml:space="preserve"> DL-</w:t>
            </w:r>
            <w:proofErr w:type="spellStart"/>
            <w:r w:rsidRPr="00726793">
              <w:rPr>
                <w:sz w:val="20"/>
                <w:szCs w:val="20"/>
              </w:rPr>
              <w:t>only</w:t>
            </w:r>
            <w:proofErr w:type="spellEnd"/>
            <w:r w:rsidRPr="00726793">
              <w:rPr>
                <w:sz w:val="20"/>
                <w:szCs w:val="20"/>
              </w:rPr>
              <w:t xml:space="preserve"> &amp; DL-ECID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548D032" w14:textId="77777777" w:rsidR="005D5D47" w:rsidRPr="0054179A" w:rsidRDefault="005D5D47" w:rsidP="004A4951">
            <w:r w:rsidRPr="0054179A">
              <w:t>Transmission of the PDSCH from the gNB carrying the LPP Request Location Information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567F962" w14:textId="77777777" w:rsidR="005D5D47" w:rsidRPr="0054179A" w:rsidRDefault="005D5D47" w:rsidP="004A4951">
            <w:r w:rsidRPr="0054179A">
              <w:t xml:space="preserve">Successful decoding of the PUSCH carrying the LPP Provide Location Information message </w:t>
            </w:r>
          </w:p>
        </w:tc>
      </w:tr>
      <w:tr w:rsidR="005D5D47" w:rsidRPr="006D681D" w14:paraId="1B491C3A" w14:textId="77777777" w:rsidTr="0054179A">
        <w:trPr>
          <w:trHeight w:val="440"/>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1694B" w14:textId="77777777" w:rsidR="005D5D47" w:rsidRPr="0054179A" w:rsidRDefault="005D5D47" w:rsidP="004A4951">
            <w:pPr>
              <w:pStyle w:val="ListParagraph"/>
              <w:spacing w:after="160" w:line="231" w:lineRule="atLeast"/>
              <w:ind w:left="0"/>
              <w:rPr>
                <w:sz w:val="20"/>
                <w:szCs w:val="20"/>
              </w:rPr>
            </w:pPr>
            <w:r w:rsidRPr="00726793">
              <w:rPr>
                <w:sz w:val="20"/>
                <w:szCs w:val="20"/>
              </w:rPr>
              <w:t>UL-</w:t>
            </w:r>
            <w:proofErr w:type="spellStart"/>
            <w:r w:rsidRPr="00726793">
              <w:rPr>
                <w:sz w:val="20"/>
                <w:szCs w:val="20"/>
              </w:rPr>
              <w:t>only</w:t>
            </w:r>
            <w:proofErr w:type="spellEnd"/>
            <w:r w:rsidRPr="00726793">
              <w:rPr>
                <w:sz w:val="20"/>
                <w:szCs w:val="20"/>
              </w:rPr>
              <w:t xml:space="preserve"> </w:t>
            </w:r>
            <w:proofErr w:type="spellStart"/>
            <w:r w:rsidRPr="00726793">
              <w:rPr>
                <w:sz w:val="20"/>
                <w:szCs w:val="20"/>
              </w:rPr>
              <w:t>method</w:t>
            </w:r>
            <w:proofErr w:type="spellEnd"/>
            <w:r w:rsidRPr="00726793">
              <w:rPr>
                <w:sz w:val="20"/>
                <w:szCs w:val="20"/>
              </w:rPr>
              <w:t xml:space="preserve"> &amp; UL 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0713AA9" w14:textId="77777777" w:rsidR="005D5D47" w:rsidRPr="0054179A" w:rsidRDefault="005D5D47" w:rsidP="004A4951">
            <w:pPr>
              <w:spacing w:before="60"/>
            </w:pPr>
            <w:r w:rsidRPr="0054179A">
              <w:t>Reception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request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2E44C1F" w14:textId="77777777" w:rsidR="005D5D47" w:rsidRPr="0054179A" w:rsidRDefault="005D5D47" w:rsidP="004A4951">
            <w:pPr>
              <w:spacing w:before="60"/>
            </w:pPr>
            <w:r w:rsidRPr="0054179A">
              <w:t>The transmission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response message</w:t>
            </w:r>
          </w:p>
        </w:tc>
      </w:tr>
      <w:tr w:rsidR="005D5D47" w:rsidRPr="006D681D" w14:paraId="66E00DBF" w14:textId="77777777" w:rsidTr="0054179A">
        <w:trPr>
          <w:trHeight w:val="466"/>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CA42D" w14:textId="77777777" w:rsidR="005D5D47" w:rsidRPr="00726793" w:rsidRDefault="005D5D47" w:rsidP="004A4951">
            <w:pPr>
              <w:pStyle w:val="ListParagraph"/>
              <w:spacing w:after="160" w:line="231" w:lineRule="atLeast"/>
              <w:ind w:left="0"/>
              <w:rPr>
                <w:sz w:val="20"/>
                <w:szCs w:val="20"/>
              </w:rPr>
            </w:pPr>
            <w:r w:rsidRPr="00726793">
              <w:rPr>
                <w:sz w:val="20"/>
                <w:szCs w:val="20"/>
              </w:rPr>
              <w:t>UE-</w:t>
            </w:r>
            <w:proofErr w:type="spellStart"/>
            <w:r w:rsidRPr="00726793">
              <w:rPr>
                <w:sz w:val="20"/>
                <w:szCs w:val="20"/>
              </w:rPr>
              <w:t>based</w:t>
            </w:r>
            <w:proofErr w:type="spellEnd"/>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BC33AA5" w14:textId="77777777" w:rsidR="005D5D47" w:rsidRPr="0054179A" w:rsidRDefault="005D5D47" w:rsidP="004A4951">
            <w:pPr>
              <w:pStyle w:val="listparagraph0"/>
              <w:spacing w:line="231" w:lineRule="atLeast"/>
              <w:ind w:left="0"/>
              <w:rPr>
                <w:rFonts w:ascii="Times New Roman" w:hAnsi="Times New Roman" w:cs="Times New Roman"/>
                <w:sz w:val="20"/>
                <w:szCs w:val="20"/>
                <w:lang w:val="en-GB"/>
              </w:rPr>
            </w:pPr>
            <w:r w:rsidRPr="0054179A">
              <w:rPr>
                <w:rFonts w:ascii="Times New Roman" w:hAnsi="Times New Roman" w:cs="Times New Roman"/>
                <w:sz w:val="20"/>
                <w:szCs w:val="20"/>
                <w:lang w:val="en-GB"/>
              </w:rPr>
              <w:t>Transmission of the PDSCH from the gNB carrying the LPP Request Location Information if applicable, otherwise,</w:t>
            </w:r>
          </w:p>
          <w:p w14:paraId="3BADC626"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rPr>
            </w:pPr>
            <w:r w:rsidRPr="0054179A">
              <w:rPr>
                <w:rFonts w:ascii="Times New Roman" w:hAnsi="Times New Roman" w:cs="Times New Roman"/>
                <w:sz w:val="20"/>
                <w:szCs w:val="20"/>
                <w:lang w:val="en-GB"/>
              </w:rPr>
              <w:t>Alt. 1: transmission of the PUSCH carrying the MG Request from the UE.</w:t>
            </w:r>
          </w:p>
          <w:p w14:paraId="1497838A"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lang w:val="en-GB"/>
              </w:rPr>
            </w:pPr>
            <w:r w:rsidRPr="0054179A">
              <w:rPr>
                <w:rFonts w:ascii="Times New Roman" w:hAnsi="Times New Roman" w:cs="Times New Roman"/>
                <w:sz w:val="20"/>
                <w:szCs w:val="20"/>
                <w:lang w:val="en-GB"/>
              </w:rPr>
              <w:t>Alt. 2: Transmission of the PDSCH from the gNB carrying the LPP message containing the assistance data</w:t>
            </w:r>
          </w:p>
          <w:p w14:paraId="139DEF8C"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lang w:val="en-GB"/>
              </w:rPr>
            </w:pPr>
            <w:r w:rsidRPr="0054179A">
              <w:rPr>
                <w:rFonts w:ascii="Times New Roman" w:hAnsi="Times New Roman" w:cs="Times New Roman"/>
                <w:sz w:val="20"/>
                <w:szCs w:val="20"/>
                <w:lang w:val="en-GB"/>
              </w:rPr>
              <w:t>Alt. 3: Start of the Reception of DL PRS</w:t>
            </w:r>
          </w:p>
          <w:p w14:paraId="2CFB79FE" w14:textId="77777777" w:rsidR="005D5D47" w:rsidRPr="00726793" w:rsidRDefault="005D5D47" w:rsidP="004A4951">
            <w:pPr>
              <w:pStyle w:val="ListParagraph"/>
              <w:spacing w:after="160" w:line="231" w:lineRule="atLeast"/>
              <w:ind w:left="800"/>
              <w:rPr>
                <w:sz w:val="20"/>
                <w:szCs w:val="20"/>
              </w:rPr>
            </w:pPr>
            <w:proofErr w:type="spellStart"/>
            <w:r w:rsidRPr="00726793">
              <w:rPr>
                <w:sz w:val="20"/>
                <w:szCs w:val="20"/>
                <w:u w:val="single"/>
              </w:rPr>
              <w:t>Note</w:t>
            </w:r>
            <w:proofErr w:type="spellEnd"/>
            <w:r w:rsidRPr="00726793">
              <w:rPr>
                <w:sz w:val="20"/>
                <w:szCs w:val="20"/>
              </w:rPr>
              <w:t xml:space="preserve">: </w:t>
            </w:r>
            <w:proofErr w:type="spellStart"/>
            <w:r w:rsidRPr="00726793">
              <w:rPr>
                <w:sz w:val="20"/>
                <w:szCs w:val="20"/>
              </w:rPr>
              <w:t>Suggest</w:t>
            </w:r>
            <w:proofErr w:type="spellEnd"/>
            <w:r w:rsidRPr="00726793">
              <w:rPr>
                <w:sz w:val="20"/>
                <w:szCs w:val="20"/>
              </w:rPr>
              <w:t xml:space="preserve"> to </w:t>
            </w:r>
            <w:proofErr w:type="spellStart"/>
            <w:r w:rsidRPr="00726793">
              <w:rPr>
                <w:sz w:val="20"/>
                <w:szCs w:val="20"/>
              </w:rPr>
              <w:t>downselect</w:t>
            </w:r>
            <w:proofErr w:type="spellEnd"/>
            <w:r w:rsidRPr="00726793">
              <w:rPr>
                <w:sz w:val="20"/>
                <w:szCs w:val="20"/>
              </w:rPr>
              <w:t xml:space="preserve"> </w:t>
            </w:r>
            <w:proofErr w:type="spellStart"/>
            <w:r w:rsidRPr="00726793">
              <w:rPr>
                <w:sz w:val="20"/>
                <w:szCs w:val="20"/>
              </w:rPr>
              <w:t>this</w:t>
            </w:r>
            <w:proofErr w:type="spellEnd"/>
            <w:r w:rsidRPr="00726793">
              <w:rPr>
                <w:sz w:val="20"/>
                <w:szCs w:val="20"/>
              </w:rPr>
              <w:t xml:space="preserve"> at </w:t>
            </w:r>
            <w:proofErr w:type="spellStart"/>
            <w:r w:rsidRPr="00726793">
              <w:rPr>
                <w:sz w:val="20"/>
                <w:szCs w:val="20"/>
              </w:rPr>
              <w:t>the</w:t>
            </w:r>
            <w:proofErr w:type="spellEnd"/>
            <w:r w:rsidRPr="00726793">
              <w:rPr>
                <w:sz w:val="20"/>
                <w:szCs w:val="20"/>
              </w:rPr>
              <w:t xml:space="preserve"> </w:t>
            </w:r>
            <w:proofErr w:type="spellStart"/>
            <w:r w:rsidRPr="00726793">
              <w:rPr>
                <w:sz w:val="20"/>
                <w:szCs w:val="20"/>
              </w:rPr>
              <w:t>next</w:t>
            </w:r>
            <w:proofErr w:type="spellEnd"/>
            <w:r w:rsidRPr="00726793">
              <w:rPr>
                <w:sz w:val="20"/>
                <w:szCs w:val="20"/>
              </w:rPr>
              <w:t xml:space="preserve"> </w:t>
            </w:r>
            <w:proofErr w:type="spellStart"/>
            <w:r w:rsidRPr="00726793">
              <w:rPr>
                <w:sz w:val="20"/>
                <w:szCs w:val="20"/>
              </w:rPr>
              <w:t>meeting</w:t>
            </w:r>
            <w:proofErr w:type="spellEnd"/>
            <w:r w:rsidRPr="00726793">
              <w:rPr>
                <w:sz w:val="20"/>
                <w:szCs w:val="20"/>
              </w:rPr>
              <w:t>.</w:t>
            </w:r>
          </w:p>
          <w:p w14:paraId="4683DE96" w14:textId="77777777" w:rsidR="005D5D47" w:rsidRPr="0054179A" w:rsidRDefault="005D5D47" w:rsidP="004A4951">
            <w:pPr>
              <w:pStyle w:val="ListParagraph"/>
              <w:spacing w:after="160" w:line="231" w:lineRule="atLeast"/>
              <w:ind w:left="800"/>
              <w:rPr>
                <w:sz w:val="20"/>
                <w:szCs w:val="20"/>
              </w:rPr>
            </w:pPr>
            <w:proofErr w:type="spellStart"/>
            <w:r w:rsidRPr="0054179A">
              <w:rPr>
                <w:sz w:val="20"/>
                <w:szCs w:val="20"/>
                <w:u w:val="single"/>
              </w:rPr>
              <w:t>Note</w:t>
            </w:r>
            <w:proofErr w:type="spellEnd"/>
            <w:r w:rsidRPr="0054179A">
              <w:rPr>
                <w:sz w:val="20"/>
                <w:szCs w:val="20"/>
              </w:rPr>
              <w:t xml:space="preserve">: </w:t>
            </w:r>
            <w:proofErr w:type="spellStart"/>
            <w:r w:rsidRPr="0054179A">
              <w:rPr>
                <w:sz w:val="20"/>
                <w:szCs w:val="20"/>
              </w:rPr>
              <w:t>The</w:t>
            </w:r>
            <w:proofErr w:type="spellEnd"/>
            <w:r w:rsidRPr="0054179A">
              <w:rPr>
                <w:sz w:val="20"/>
                <w:szCs w:val="20"/>
              </w:rPr>
              <w:t xml:space="preserve"> </w:t>
            </w:r>
            <w:proofErr w:type="spellStart"/>
            <w:r w:rsidRPr="0054179A">
              <w:rPr>
                <w:sz w:val="20"/>
                <w:szCs w:val="20"/>
              </w:rPr>
              <w:t>high</w:t>
            </w:r>
            <w:proofErr w:type="spellEnd"/>
            <w:r w:rsidRPr="0054179A">
              <w:rPr>
                <w:sz w:val="20"/>
                <w:szCs w:val="20"/>
              </w:rPr>
              <w:t xml:space="preserve"> </w:t>
            </w:r>
            <w:proofErr w:type="spellStart"/>
            <w:r w:rsidRPr="0054179A">
              <w:rPr>
                <w:sz w:val="20"/>
                <w:szCs w:val="20"/>
              </w:rPr>
              <w:t>layers</w:t>
            </w:r>
            <w:proofErr w:type="spellEnd"/>
            <w:r w:rsidRPr="0054179A">
              <w:rPr>
                <w:sz w:val="20"/>
                <w:szCs w:val="20"/>
              </w:rPr>
              <w:t xml:space="preserve"> </w:t>
            </w:r>
            <w:proofErr w:type="spellStart"/>
            <w:r w:rsidRPr="0054179A">
              <w:rPr>
                <w:sz w:val="20"/>
                <w:szCs w:val="20"/>
              </w:rPr>
              <w:t>latency</w:t>
            </w:r>
            <w:proofErr w:type="spellEnd"/>
            <w:r w:rsidRPr="0054179A">
              <w:rPr>
                <w:sz w:val="20"/>
                <w:szCs w:val="20"/>
              </w:rPr>
              <w:t xml:space="preserve"> </w:t>
            </w:r>
            <w:proofErr w:type="spellStart"/>
            <w:r w:rsidRPr="0054179A">
              <w:rPr>
                <w:sz w:val="20"/>
                <w:szCs w:val="20"/>
              </w:rPr>
              <w:t>components</w:t>
            </w:r>
            <w:proofErr w:type="spellEnd"/>
            <w:r w:rsidRPr="0054179A">
              <w:rPr>
                <w:sz w:val="20"/>
                <w:szCs w:val="20"/>
              </w:rPr>
              <w:t xml:space="preserve"> </w:t>
            </w:r>
            <w:proofErr w:type="spellStart"/>
            <w:r w:rsidRPr="0054179A">
              <w:rPr>
                <w:sz w:val="20"/>
                <w:szCs w:val="20"/>
              </w:rPr>
              <w:t>may</w:t>
            </w:r>
            <w:proofErr w:type="spellEnd"/>
            <w:r w:rsidRPr="0054179A">
              <w:rPr>
                <w:sz w:val="20"/>
                <w:szCs w:val="20"/>
              </w:rPr>
              <w:t xml:space="preserve"> </w:t>
            </w:r>
            <w:proofErr w:type="spellStart"/>
            <w:r w:rsidRPr="0054179A">
              <w:rPr>
                <w:sz w:val="20"/>
                <w:szCs w:val="20"/>
              </w:rPr>
              <w:t>be</w:t>
            </w:r>
            <w:proofErr w:type="spellEnd"/>
            <w:r w:rsidRPr="0054179A">
              <w:rPr>
                <w:sz w:val="20"/>
                <w:szCs w:val="20"/>
              </w:rPr>
              <w:t xml:space="preserve"> </w:t>
            </w:r>
            <w:proofErr w:type="spellStart"/>
            <w:r w:rsidRPr="0054179A">
              <w:rPr>
                <w:sz w:val="20"/>
                <w:szCs w:val="20"/>
              </w:rPr>
              <w:t>subject</w:t>
            </w:r>
            <w:proofErr w:type="spellEnd"/>
            <w:r w:rsidRPr="0054179A">
              <w:rPr>
                <w:sz w:val="20"/>
                <w:szCs w:val="20"/>
              </w:rPr>
              <w:t xml:space="preserve"> to </w:t>
            </w:r>
            <w:proofErr w:type="spellStart"/>
            <w:r w:rsidRPr="0054179A">
              <w:rPr>
                <w:sz w:val="20"/>
                <w:szCs w:val="20"/>
              </w:rPr>
              <w:t>adjustment</w:t>
            </w:r>
            <w:proofErr w:type="spellEnd"/>
            <w:r w:rsidRPr="0054179A">
              <w:rPr>
                <w:sz w:val="20"/>
                <w:szCs w:val="20"/>
              </w:rPr>
              <w:t xml:space="preserve"> for </w:t>
            </w:r>
            <w:proofErr w:type="spellStart"/>
            <w:r w:rsidRPr="0054179A">
              <w:rPr>
                <w:sz w:val="20"/>
                <w:szCs w:val="20"/>
              </w:rPr>
              <w:t>different</w:t>
            </w:r>
            <w:proofErr w:type="spellEnd"/>
            <w:r w:rsidRPr="0054179A">
              <w:rPr>
                <w:sz w:val="20"/>
                <w:szCs w:val="20"/>
              </w:rPr>
              <w:t xml:space="preserve"> </w:t>
            </w:r>
            <w:proofErr w:type="spellStart"/>
            <w:r w:rsidRPr="0054179A">
              <w:rPr>
                <w:sz w:val="20"/>
                <w:szCs w:val="20"/>
              </w:rPr>
              <w:t>alternatives</w:t>
            </w:r>
            <w:proofErr w:type="spellEnd"/>
            <w:r w:rsidRPr="0054179A">
              <w:rPr>
                <w:sz w:val="20"/>
                <w:szCs w:val="20"/>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BFF0E1D" w14:textId="77777777" w:rsidR="005D5D47" w:rsidRPr="0054179A" w:rsidRDefault="005D5D47" w:rsidP="004A4951">
            <w:pPr>
              <w:pStyle w:val="listparagraph0"/>
              <w:spacing w:line="231" w:lineRule="atLeast"/>
              <w:ind w:left="0"/>
              <w:rPr>
                <w:rFonts w:ascii="Times New Roman" w:hAnsi="Times New Roman" w:cs="Times New Roman"/>
                <w:sz w:val="20"/>
                <w:szCs w:val="20"/>
              </w:rPr>
            </w:pPr>
            <w:r w:rsidRPr="0054179A">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12CD3E69" w14:textId="77777777" w:rsidR="005D5D47" w:rsidRPr="00726793" w:rsidRDefault="005D5D47" w:rsidP="004A4951">
            <w:pPr>
              <w:pStyle w:val="ListParagraph"/>
              <w:spacing w:after="160" w:line="231" w:lineRule="atLeast"/>
              <w:ind w:left="800"/>
              <w:rPr>
                <w:sz w:val="20"/>
                <w:szCs w:val="20"/>
              </w:rPr>
            </w:pPr>
            <w:r w:rsidRPr="00726793">
              <w:rPr>
                <w:sz w:val="20"/>
                <w:szCs w:val="20"/>
              </w:rPr>
              <w:t> </w:t>
            </w:r>
          </w:p>
        </w:tc>
      </w:tr>
    </w:tbl>
    <w:p w14:paraId="4A964D03" w14:textId="005991CA" w:rsidR="005D5D47" w:rsidRDefault="005D5D47" w:rsidP="005D5D47">
      <w:pPr>
        <w:rPr>
          <w:rFonts w:eastAsia="MS Mincho"/>
          <w:highlight w:val="yellow"/>
        </w:rPr>
      </w:pPr>
    </w:p>
    <w:p w14:paraId="1EB1BAA4" w14:textId="77777777" w:rsidR="005B6D7D" w:rsidRDefault="005B6D7D" w:rsidP="005B6D7D">
      <w:pPr>
        <w:numPr>
          <w:ilvl w:val="0"/>
          <w:numId w:val="48"/>
        </w:numPr>
        <w:overflowPunct/>
        <w:autoSpaceDE/>
        <w:autoSpaceDN/>
        <w:adjustRightInd/>
        <w:spacing w:after="0" w:line="276" w:lineRule="auto"/>
        <w:textAlignment w:val="auto"/>
      </w:pPr>
      <w:r>
        <w:lastRenderedPageBreak/>
        <w:t xml:space="preserve">The enhancements of </w:t>
      </w:r>
      <w:proofErr w:type="spellStart"/>
      <w:r>
        <w:t>signaling</w:t>
      </w:r>
      <w:proofErr w:type="spellEnd"/>
      <w:r>
        <w:t xml:space="preserve"> &amp; procedures for reducing NR positioning latency are recommended for normative work, including DL and DL+UL positioning methods  </w:t>
      </w:r>
    </w:p>
    <w:p w14:paraId="2351F887" w14:textId="77777777" w:rsidR="005B6D7D" w:rsidRDefault="005B6D7D" w:rsidP="005B6D7D">
      <w:pPr>
        <w:numPr>
          <w:ilvl w:val="1"/>
          <w:numId w:val="48"/>
        </w:numPr>
        <w:overflowPunct/>
        <w:autoSpaceDE/>
        <w:autoSpaceDN/>
        <w:adjustRightInd/>
        <w:spacing w:after="0" w:line="276" w:lineRule="auto"/>
        <w:textAlignment w:val="auto"/>
      </w:pPr>
      <w:r>
        <w:t>The details of the solutions are left for further discussion in normative work, which may include the following aspects:</w:t>
      </w:r>
    </w:p>
    <w:p w14:paraId="1AB80972" w14:textId="77777777" w:rsidR="005B6D7D" w:rsidRDefault="005B6D7D" w:rsidP="005B6D7D">
      <w:pPr>
        <w:numPr>
          <w:ilvl w:val="2"/>
          <w:numId w:val="48"/>
        </w:numPr>
        <w:overflowPunct/>
        <w:autoSpaceDE/>
        <w:autoSpaceDN/>
        <w:adjustRightInd/>
        <w:spacing w:after="0" w:line="276" w:lineRule="auto"/>
        <w:textAlignment w:val="auto"/>
      </w:pPr>
      <w:r>
        <w:t>Latency reduction related to the measurement gap</w:t>
      </w:r>
    </w:p>
    <w:p w14:paraId="214F08F2" w14:textId="77777777" w:rsidR="005B6D7D" w:rsidRDefault="005B6D7D" w:rsidP="005B6D7D">
      <w:pPr>
        <w:numPr>
          <w:ilvl w:val="2"/>
          <w:numId w:val="48"/>
        </w:numPr>
        <w:overflowPunct/>
        <w:autoSpaceDE/>
        <w:autoSpaceDN/>
        <w:adjustRightInd/>
        <w:spacing w:after="0" w:line="276" w:lineRule="auto"/>
        <w:textAlignment w:val="auto"/>
      </w:pPr>
      <w:r>
        <w:t xml:space="preserve">Latency reduction related to the reporting and request of the measurements (e.g., via RRC </w:t>
      </w:r>
      <w:proofErr w:type="spellStart"/>
      <w:r>
        <w:t>signaling</w:t>
      </w:r>
      <w:proofErr w:type="spellEnd"/>
      <w:r>
        <w:t>, MAC-CE and/or physical layer procedure, and/or priority rules)</w:t>
      </w:r>
    </w:p>
    <w:p w14:paraId="7016FE08" w14:textId="77777777" w:rsidR="005B6D7D" w:rsidRDefault="005B6D7D" w:rsidP="005B6D7D">
      <w:pPr>
        <w:numPr>
          <w:ilvl w:val="2"/>
          <w:numId w:val="48"/>
        </w:numPr>
        <w:overflowPunct/>
        <w:autoSpaceDE/>
        <w:autoSpaceDN/>
        <w:adjustRightInd/>
        <w:spacing w:after="0" w:line="276" w:lineRule="auto"/>
        <w:textAlignment w:val="auto"/>
      </w:pPr>
      <w:r>
        <w:t>Latency reduction related to measurement time</w:t>
      </w:r>
    </w:p>
    <w:p w14:paraId="3D1C7C1B" w14:textId="77777777" w:rsidR="005B6D7D" w:rsidRDefault="005B6D7D" w:rsidP="005B6D7D">
      <w:pPr>
        <w:numPr>
          <w:ilvl w:val="0"/>
          <w:numId w:val="48"/>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can be studied and specified, if needed</w:t>
      </w:r>
    </w:p>
    <w:p w14:paraId="08D1F3C0" w14:textId="77777777" w:rsidR="005B6D7D" w:rsidRDefault="005B6D7D" w:rsidP="005B6D7D">
      <w:pPr>
        <w:numPr>
          <w:ilvl w:val="1"/>
          <w:numId w:val="48"/>
        </w:numPr>
        <w:overflowPunct/>
        <w:autoSpaceDE/>
        <w:autoSpaceDN/>
        <w:adjustRightInd/>
        <w:spacing w:after="0" w:line="276" w:lineRule="auto"/>
        <w:textAlignment w:val="auto"/>
      </w:pPr>
      <w:r>
        <w:t xml:space="preserve">Latency reduction related to the request and response of positioning assistance data (e.g., via RRC </w:t>
      </w:r>
      <w:proofErr w:type="spellStart"/>
      <w:r>
        <w:t>signaling</w:t>
      </w:r>
      <w:proofErr w:type="spellEnd"/>
      <w:r>
        <w:t>, MAC-CE and/or physical layer procedure)</w:t>
      </w:r>
    </w:p>
    <w:p w14:paraId="7980BB5A" w14:textId="77777777" w:rsidR="005B6D7D" w:rsidRDefault="005B6D7D" w:rsidP="005B6D7D">
      <w:pPr>
        <w:numPr>
          <w:ilvl w:val="1"/>
          <w:numId w:val="48"/>
        </w:numPr>
        <w:overflowPunct/>
        <w:autoSpaceDE/>
        <w:autoSpaceDN/>
        <w:adjustRightInd/>
        <w:spacing w:after="0" w:line="276" w:lineRule="auto"/>
        <w:textAlignment w:val="auto"/>
      </w:pPr>
      <w:r>
        <w:t>Latency reduction related to the reception of DL PRS (e.g., priority rules for the reception of DL PRS)</w:t>
      </w:r>
    </w:p>
    <w:p w14:paraId="5AA06B26" w14:textId="77777777" w:rsidR="005B6D7D" w:rsidRDefault="005B6D7D" w:rsidP="005B6D7D">
      <w:pPr>
        <w:numPr>
          <w:ilvl w:val="0"/>
          <w:numId w:val="48"/>
        </w:numPr>
        <w:overflowPunct/>
        <w:autoSpaceDE/>
        <w:autoSpaceDN/>
        <w:adjustRightInd/>
        <w:spacing w:after="0" w:line="276" w:lineRule="auto"/>
        <w:textAlignment w:val="auto"/>
      </w:pPr>
      <w:r>
        <w:t>No assumptions are made on whether the LCS architecture specified in TS 23.273 is enhanced or not.</w:t>
      </w:r>
    </w:p>
    <w:p w14:paraId="6FA24688" w14:textId="77777777" w:rsidR="006D681D" w:rsidRPr="00332F43" w:rsidRDefault="006D681D" w:rsidP="005D5D47">
      <w:pPr>
        <w:rPr>
          <w:rFonts w:eastAsia="MS Mincho"/>
          <w:highlight w:val="yellow"/>
        </w:rPr>
      </w:pP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1B612D57" w:rsidR="002E1293" w:rsidRDefault="0063762B" w:rsidP="0054179A">
      <w:pPr>
        <w:pStyle w:val="Heading2"/>
        <w:ind w:left="576"/>
        <w:rPr>
          <w:lang w:val="en-US" w:eastAsia="ja-JP"/>
        </w:rPr>
      </w:pPr>
      <w:r>
        <w:rPr>
          <w:lang w:val="en-US" w:eastAsia="ja-JP"/>
        </w:rPr>
        <w:t xml:space="preserve">Enhancements on </w:t>
      </w:r>
      <w:r w:rsidR="007E2E1C">
        <w:rPr>
          <w:lang w:val="en-US" w:eastAsia="ja-JP"/>
        </w:rPr>
        <w:t>reporting positioning m</w:t>
      </w:r>
      <w:r w:rsidR="005D5D47">
        <w:rPr>
          <w:lang w:val="en-US" w:eastAsia="ja-JP"/>
        </w:rPr>
        <w:t>easurement</w:t>
      </w:r>
      <w:r w:rsidR="007E2E1C">
        <w:rPr>
          <w:lang w:val="en-US" w:eastAsia="ja-JP"/>
        </w:rPr>
        <w:t>s</w:t>
      </w:r>
    </w:p>
    <w:p w14:paraId="5A123BFB" w14:textId="0BE8534E" w:rsidR="005D5D47" w:rsidRDefault="005D5D47" w:rsidP="005D5D47">
      <w:pPr>
        <w:jc w:val="both"/>
        <w:rPr>
          <w:lang w:val="en-US" w:eastAsia="zh-CN"/>
        </w:rPr>
      </w:pPr>
      <w:r>
        <w:rPr>
          <w:lang w:val="en-US" w:eastAsia="ja-JP"/>
        </w:rPr>
        <w:t>In Rel-16 NR positioning, t</w:t>
      </w:r>
      <w:r>
        <w:rPr>
          <w:lang w:val="en-US" w:eastAsia="zh-CN"/>
        </w:rPr>
        <w:t xml:space="preserve">he report event for positioning measurement from a UE to LMF is transparent to the serving base station. The nature of transparency may result in additional latency, especially in the procedure of positioning measurement report. Taking downlink time difference of arrival (DL-TDOA) technology as an example, the latency of positioning measurement reporting in lower layer is illustrated in Figure </w:t>
      </w:r>
      <w:r w:rsidR="00211A1E">
        <w:rPr>
          <w:lang w:val="en-US" w:eastAsia="zh-CN"/>
        </w:rPr>
        <w:t>1</w:t>
      </w:r>
      <w:r>
        <w:rPr>
          <w:lang w:val="en-US" w:eastAsia="zh-CN"/>
        </w:rPr>
        <w:t>.</w:t>
      </w:r>
    </w:p>
    <w:p w14:paraId="0893F0F7" w14:textId="77777777" w:rsidR="005D5D47" w:rsidRDefault="005D5D47" w:rsidP="005D5D47">
      <w:pPr>
        <w:jc w:val="center"/>
        <w:rPr>
          <w:lang w:val="en-US" w:eastAsia="ja-JP"/>
        </w:rPr>
      </w:pPr>
      <w:r>
        <w:rPr>
          <w:lang w:val="en-US"/>
        </w:rPr>
        <w:object w:dxaOrig="7752" w:dyaOrig="4272" w14:anchorId="6A4AF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13.5pt" o:ole="">
            <v:imagedata r:id="rId13" o:title=""/>
          </v:shape>
          <o:OLEObject Type="Embed" ProgID="Visio.Drawing.15" ShapeID="_x0000_i1025" DrawAspect="Content" ObjectID="_1689748074" r:id="rId14"/>
        </w:object>
      </w:r>
    </w:p>
    <w:p w14:paraId="2E8FF2F9" w14:textId="721FDD08" w:rsidR="005D5D47" w:rsidRDefault="005D5D47" w:rsidP="005D5D47">
      <w:pPr>
        <w:jc w:val="center"/>
        <w:rPr>
          <w:lang w:val="en-US" w:eastAsia="ja-JP"/>
        </w:rPr>
      </w:pPr>
      <w:r>
        <w:rPr>
          <w:lang w:val="en-US" w:eastAsia="ja-JP"/>
        </w:rPr>
        <w:t xml:space="preserve">Figure </w:t>
      </w:r>
      <w:r w:rsidR="00211A1E">
        <w:rPr>
          <w:lang w:val="en-US" w:eastAsia="ja-JP"/>
        </w:rPr>
        <w:t>1</w:t>
      </w:r>
      <w:r>
        <w:rPr>
          <w:lang w:val="en-US" w:eastAsia="ja-JP"/>
        </w:rPr>
        <w:t>: RSTD report latency</w:t>
      </w:r>
    </w:p>
    <w:p w14:paraId="6368F99F" w14:textId="5B8FD492" w:rsidR="005D5D47" w:rsidRDefault="005D5D47" w:rsidP="005D5D47">
      <w:pPr>
        <w:jc w:val="both"/>
        <w:rPr>
          <w:lang w:val="en-US" w:eastAsia="zh-CN"/>
        </w:rPr>
      </w:pPr>
      <w:r>
        <w:rPr>
          <w:lang w:val="en-US" w:eastAsia="zh-CN"/>
        </w:rPr>
        <w:t xml:space="preserve">As shown in Figure </w:t>
      </w:r>
      <w:r w:rsidR="00211A1E">
        <w:rPr>
          <w:lang w:val="en-US" w:eastAsia="zh-CN"/>
        </w:rPr>
        <w:t>1</w:t>
      </w:r>
      <w:r>
        <w:rPr>
          <w:lang w:val="en-US" w:eastAsia="zh-CN"/>
        </w:rPr>
        <w:t>, from the RSTD generation to RSTD report tranmsission, there may be following delay components:</w:t>
      </w:r>
    </w:p>
    <w:p w14:paraId="4D3D2752"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SR delay: preparing SR and waiting for SR occasion</w:t>
      </w:r>
    </w:p>
    <w:p w14:paraId="3E1A5778"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UL grant delay: SR decoding and preparing UL grant</w:t>
      </w:r>
    </w:p>
    <w:p w14:paraId="139A78E7"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Scheduling delay: decoding UL grant and prepare MAC and PHY packet for RSTD report</w:t>
      </w:r>
    </w:p>
    <w:p w14:paraId="220C34B2" w14:textId="77777777" w:rsidR="00B41849" w:rsidRDefault="005D5D47" w:rsidP="005D5D47">
      <w:pPr>
        <w:jc w:val="both"/>
        <w:rPr>
          <w:lang w:val="en-US" w:eastAsia="zh-CN"/>
        </w:rPr>
      </w:pPr>
      <w:r>
        <w:rPr>
          <w:lang w:val="en-US" w:eastAsia="zh-CN"/>
        </w:rPr>
        <w:t xml:space="preserve">To minimize the RSTD report delay, it is beneficial that the serving gNB can know when the UE will transmit positioning measurement report even before the RSTD report data being generated. </w:t>
      </w:r>
    </w:p>
    <w:p w14:paraId="5EA97BEF" w14:textId="1E06183F" w:rsidR="00B41849" w:rsidRPr="0054179A" w:rsidRDefault="00B41849" w:rsidP="005D5D47">
      <w:pPr>
        <w:jc w:val="both"/>
        <w:rPr>
          <w:b/>
          <w:bCs/>
          <w:lang w:val="en-US" w:eastAsia="zh-CN"/>
        </w:rPr>
      </w:pPr>
      <w:r w:rsidRPr="0054179A">
        <w:rPr>
          <w:b/>
          <w:bCs/>
          <w:lang w:val="en-US" w:eastAsia="zh-CN"/>
        </w:rPr>
        <w:t xml:space="preserve">Observation 1: </w:t>
      </w:r>
      <w:r w:rsidR="00384C80" w:rsidRPr="00211A1E">
        <w:rPr>
          <w:lang w:val="en-US" w:eastAsia="zh-CN"/>
        </w:rPr>
        <w:t>For latency reduction, i</w:t>
      </w:r>
      <w:r w:rsidR="0025394E" w:rsidRPr="00211A1E">
        <w:rPr>
          <w:lang w:val="en-US" w:eastAsia="zh-CN"/>
        </w:rPr>
        <w:t>t is beneficial that the serving gNB can know when the UE</w:t>
      </w:r>
      <w:r w:rsidR="00384C80" w:rsidRPr="00211A1E">
        <w:rPr>
          <w:lang w:val="en-US" w:eastAsia="zh-CN"/>
        </w:rPr>
        <w:t xml:space="preserve"> will report positioning measurements.</w:t>
      </w:r>
    </w:p>
    <w:p w14:paraId="281CF562" w14:textId="494E5F43" w:rsidR="005D5D47" w:rsidRDefault="005D5D47" w:rsidP="005D5D47">
      <w:pPr>
        <w:jc w:val="both"/>
        <w:rPr>
          <w:lang w:val="en-US" w:eastAsia="zh-CN"/>
        </w:rPr>
      </w:pPr>
      <w:r>
        <w:rPr>
          <w:lang w:val="en-US" w:eastAsia="zh-CN"/>
        </w:rPr>
        <w:lastRenderedPageBreak/>
        <w:t xml:space="preserve">To achieve this, the UE could request UL resource for positioning measurement report via RRC signaling, especially for periodic positioning report. More specifically, after receiving LPP Request Location Information from LMF, the UE prepares a measurement report assisted information. This information contains at least when the positioning measurement report to be transmitted. Then, the serving gNB </w:t>
      </w:r>
      <w:proofErr w:type="gramStart"/>
      <w:r>
        <w:rPr>
          <w:lang w:val="en-US" w:eastAsia="zh-CN"/>
        </w:rPr>
        <w:t>is able to</w:t>
      </w:r>
      <w:proofErr w:type="gramEnd"/>
      <w:r>
        <w:rPr>
          <w:lang w:val="en-US" w:eastAsia="zh-CN"/>
        </w:rPr>
        <w:t xml:space="preserve"> assign appropriate UL grant (including both dynamic grant and configured grant) to the UE based on received report assisted information via RRC. </w:t>
      </w:r>
    </w:p>
    <w:p w14:paraId="396473F7" w14:textId="6F9B89F1" w:rsidR="005B6D7D" w:rsidRDefault="005D5D47" w:rsidP="00211A1E">
      <w:pPr>
        <w:pStyle w:val="Caption"/>
        <w:rPr>
          <w:lang w:val="en-US" w:eastAsia="ja-JP"/>
        </w:rPr>
      </w:pPr>
      <w:r>
        <w:rPr>
          <w:bCs/>
          <w:lang w:val="en-US" w:eastAsia="ja-JP"/>
        </w:rPr>
        <w:t xml:space="preserve">Proposal </w:t>
      </w:r>
      <w:r w:rsidR="00211A1E">
        <w:rPr>
          <w:bCs/>
          <w:lang w:val="en-US" w:eastAsia="ja-JP"/>
        </w:rPr>
        <w:t>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68C2F0EE" w14:textId="3F7497C8" w:rsidR="00720F01" w:rsidRDefault="005B6D7D" w:rsidP="00211A1E">
      <w:pPr>
        <w:pStyle w:val="Heading2"/>
        <w:ind w:left="576"/>
        <w:rPr>
          <w:lang w:val="en-US" w:eastAsia="ja-JP"/>
        </w:rPr>
      </w:pPr>
      <w:r>
        <w:rPr>
          <w:lang w:val="en-US" w:eastAsia="ja-JP"/>
        </w:rPr>
        <w:t>Measurement gap related enhancement</w:t>
      </w:r>
    </w:p>
    <w:p w14:paraId="76EFA27A" w14:textId="1BFAE34E" w:rsidR="00E20753" w:rsidRDefault="00522044" w:rsidP="00E20753">
      <w:pPr>
        <w:rPr>
          <w:lang w:val="en-US" w:eastAsia="ja-JP"/>
        </w:rPr>
      </w:pPr>
      <w:r w:rsidRPr="00522044">
        <w:rPr>
          <w:lang w:val="en-US" w:eastAsia="ja-JP"/>
        </w:rPr>
        <w:t>At</w:t>
      </w:r>
      <w:r w:rsidR="00E20753" w:rsidRPr="00522044">
        <w:rPr>
          <w:lang w:val="en-US" w:eastAsia="ja-JP"/>
        </w:rPr>
        <w:t xml:space="preserve"> RAN1#105</w:t>
      </w:r>
      <w:r w:rsidRPr="00522044">
        <w:rPr>
          <w:lang w:val="en-US" w:eastAsia="ja-JP"/>
        </w:rPr>
        <w:t xml:space="preserve"> the following</w:t>
      </w:r>
      <w:r>
        <w:rPr>
          <w:lang w:val="en-US" w:eastAsia="ja-JP"/>
        </w:rPr>
        <w:t xml:space="preserve"> agreements were reached:</w:t>
      </w:r>
    </w:p>
    <w:p w14:paraId="6BDBADD6" w14:textId="77777777" w:rsidR="00522044" w:rsidRPr="00522044" w:rsidRDefault="00522044" w:rsidP="00522044">
      <w:pPr>
        <w:rPr>
          <w:lang w:val="en-US" w:eastAsia="ja-JP"/>
        </w:rPr>
      </w:pPr>
      <w:r w:rsidRPr="00522044">
        <w:rPr>
          <w:highlight w:val="green"/>
          <w:lang w:eastAsia="ja-JP"/>
        </w:rPr>
        <w:t>Agreement</w:t>
      </w:r>
      <w:r w:rsidRPr="00522044">
        <w:rPr>
          <w:lang w:eastAsia="ja-JP"/>
        </w:rPr>
        <w:t>:</w:t>
      </w:r>
    </w:p>
    <w:p w14:paraId="65A8EB04" w14:textId="77777777" w:rsidR="00522044" w:rsidRPr="00522044" w:rsidRDefault="00522044" w:rsidP="00522044">
      <w:pPr>
        <w:rPr>
          <w:lang w:val="en-US" w:eastAsia="ja-JP"/>
        </w:rPr>
      </w:pPr>
      <w:r w:rsidRPr="00522044">
        <w:rPr>
          <w:lang w:eastAsia="ja-JP"/>
        </w:rPr>
        <w:t>RAN1 to further study at least the following aspects for MG enhancement with regards to MG requesting and configuration/activation/triggering for the purpose of latency reduction for positioning:</w:t>
      </w:r>
    </w:p>
    <w:p w14:paraId="1C4CF776" w14:textId="77777777" w:rsidR="00522044" w:rsidRPr="00522044" w:rsidRDefault="00522044" w:rsidP="00522044">
      <w:pPr>
        <w:numPr>
          <w:ilvl w:val="0"/>
          <w:numId w:val="58"/>
        </w:numPr>
        <w:rPr>
          <w:lang w:val="en-US" w:eastAsia="ja-JP"/>
        </w:rPr>
      </w:pPr>
      <w:proofErr w:type="spellStart"/>
      <w:r w:rsidRPr="00522044">
        <w:rPr>
          <w:lang w:eastAsia="ja-JP"/>
        </w:rPr>
        <w:t>Preconfiguration</w:t>
      </w:r>
      <w:proofErr w:type="spellEnd"/>
      <w:r w:rsidRPr="00522044">
        <w:rPr>
          <w:lang w:eastAsia="ja-JP"/>
        </w:rPr>
        <w:t xml:space="preserve"> of multiple MGs </w:t>
      </w:r>
    </w:p>
    <w:p w14:paraId="4FBE18C6" w14:textId="77777777" w:rsidR="00522044" w:rsidRPr="00522044" w:rsidRDefault="00522044" w:rsidP="00522044">
      <w:pPr>
        <w:numPr>
          <w:ilvl w:val="0"/>
          <w:numId w:val="58"/>
        </w:numPr>
        <w:rPr>
          <w:lang w:val="en-US" w:eastAsia="ja-JP"/>
        </w:rPr>
      </w:pPr>
      <w:r w:rsidRPr="00522044">
        <w:rPr>
          <w:lang w:eastAsia="ja-JP"/>
        </w:rPr>
        <w:t xml:space="preserve">Triggering/activation of MG(s) with lower layer </w:t>
      </w:r>
      <w:proofErr w:type="spellStart"/>
      <w:r w:rsidRPr="00522044">
        <w:rPr>
          <w:lang w:eastAsia="ja-JP"/>
        </w:rPr>
        <w:t>signalings</w:t>
      </w:r>
      <w:proofErr w:type="spellEnd"/>
      <w:r w:rsidRPr="00522044">
        <w:rPr>
          <w:lang w:eastAsia="ja-JP"/>
        </w:rPr>
        <w:t xml:space="preserve"> (DCI or DL MAC CE)</w:t>
      </w:r>
    </w:p>
    <w:p w14:paraId="4AC93287" w14:textId="77777777" w:rsidR="00522044" w:rsidRPr="00522044" w:rsidRDefault="00522044" w:rsidP="00522044">
      <w:pPr>
        <w:numPr>
          <w:ilvl w:val="0"/>
          <w:numId w:val="58"/>
        </w:numPr>
        <w:rPr>
          <w:lang w:val="en-US" w:eastAsia="ja-JP"/>
        </w:rPr>
      </w:pPr>
      <w:r w:rsidRPr="00522044">
        <w:rPr>
          <w:lang w:eastAsia="ja-JP"/>
        </w:rPr>
        <w:t xml:space="preserve">Request of MG(s) with lower layer </w:t>
      </w:r>
      <w:proofErr w:type="spellStart"/>
      <w:r w:rsidRPr="00522044">
        <w:rPr>
          <w:lang w:eastAsia="ja-JP"/>
        </w:rPr>
        <w:t>signaling</w:t>
      </w:r>
      <w:proofErr w:type="spellEnd"/>
      <w:r w:rsidRPr="00522044">
        <w:rPr>
          <w:lang w:eastAsia="ja-JP"/>
        </w:rPr>
        <w:t xml:space="preserve"> by the UE to the gNB </w:t>
      </w:r>
    </w:p>
    <w:p w14:paraId="23A453A4" w14:textId="77777777" w:rsidR="00522044" w:rsidRPr="00522044" w:rsidRDefault="00522044" w:rsidP="00522044">
      <w:pPr>
        <w:numPr>
          <w:ilvl w:val="0"/>
          <w:numId w:val="58"/>
        </w:numPr>
        <w:rPr>
          <w:lang w:val="en-US" w:eastAsia="ja-JP"/>
        </w:rPr>
      </w:pPr>
      <w:r w:rsidRPr="00522044">
        <w:rPr>
          <w:lang w:eastAsia="ja-JP"/>
        </w:rPr>
        <w:t>Request/determination of MG(s) by LMF indication to the gNB/UE</w:t>
      </w:r>
    </w:p>
    <w:p w14:paraId="722971F3" w14:textId="77777777" w:rsidR="00522044" w:rsidRPr="00522044" w:rsidRDefault="00522044" w:rsidP="00522044">
      <w:pPr>
        <w:numPr>
          <w:ilvl w:val="0"/>
          <w:numId w:val="58"/>
        </w:numPr>
        <w:rPr>
          <w:lang w:val="en-US" w:eastAsia="ja-JP"/>
        </w:rPr>
      </w:pPr>
      <w:r w:rsidRPr="00522044">
        <w:rPr>
          <w:lang w:eastAsia="ja-JP"/>
        </w:rPr>
        <w:t>Note: The combination of the above items is possible.</w:t>
      </w:r>
    </w:p>
    <w:p w14:paraId="4DD5607B" w14:textId="77777777" w:rsidR="00522044" w:rsidRPr="00522044" w:rsidRDefault="00522044" w:rsidP="00522044">
      <w:pPr>
        <w:rPr>
          <w:lang w:val="en-US" w:eastAsia="ja-JP"/>
        </w:rPr>
      </w:pPr>
      <w:r w:rsidRPr="00522044">
        <w:rPr>
          <w:highlight w:val="green"/>
          <w:lang w:eastAsia="ja-JP"/>
        </w:rPr>
        <w:t>Agreement:</w:t>
      </w:r>
    </w:p>
    <w:p w14:paraId="0DE33B1C" w14:textId="77777777" w:rsidR="00522044" w:rsidRPr="00522044" w:rsidRDefault="00522044" w:rsidP="00522044">
      <w:pPr>
        <w:numPr>
          <w:ilvl w:val="0"/>
          <w:numId w:val="59"/>
        </w:numPr>
        <w:rPr>
          <w:lang w:val="en-US" w:eastAsia="ja-JP"/>
        </w:rPr>
      </w:pPr>
      <w:r w:rsidRPr="00522044">
        <w:rPr>
          <w:lang w:val="en-US" w:eastAsia="ja-JP"/>
        </w:rPr>
        <w:t>Further study the following options (with the same numerology) to support PRS measurement without MGs for latency reduction in Rel-17</w:t>
      </w:r>
    </w:p>
    <w:p w14:paraId="615F4E47" w14:textId="77777777" w:rsidR="00522044" w:rsidRPr="00522044" w:rsidRDefault="00522044" w:rsidP="00522044">
      <w:pPr>
        <w:numPr>
          <w:ilvl w:val="1"/>
          <w:numId w:val="59"/>
        </w:numPr>
        <w:rPr>
          <w:lang w:val="en-US" w:eastAsia="ja-JP"/>
        </w:rPr>
      </w:pPr>
      <w:r w:rsidRPr="00522044">
        <w:rPr>
          <w:lang w:val="en-US" w:eastAsia="ja-JP"/>
        </w:rPr>
        <w:t xml:space="preserve">Option 1: The PRS is from the serving cell and UE measurement is inside the active DL BWP </w:t>
      </w:r>
    </w:p>
    <w:p w14:paraId="204AE0F9" w14:textId="77777777" w:rsidR="00522044" w:rsidRPr="00522044" w:rsidRDefault="00522044" w:rsidP="00522044">
      <w:pPr>
        <w:numPr>
          <w:ilvl w:val="1"/>
          <w:numId w:val="59"/>
        </w:numPr>
        <w:rPr>
          <w:lang w:val="en-US" w:eastAsia="ja-JP"/>
        </w:rPr>
      </w:pPr>
      <w:r w:rsidRPr="00522044">
        <w:rPr>
          <w:lang w:val="en-US" w:eastAsia="ja-JP"/>
        </w:rPr>
        <w:t xml:space="preserve">Option 2: The PRS can be from the serving cell and non-serving cell, and UE measurement is inside the active DL BWP </w:t>
      </w:r>
    </w:p>
    <w:p w14:paraId="73A56880" w14:textId="77777777" w:rsidR="00522044" w:rsidRPr="00522044" w:rsidRDefault="00522044" w:rsidP="00522044">
      <w:pPr>
        <w:numPr>
          <w:ilvl w:val="1"/>
          <w:numId w:val="59"/>
        </w:numPr>
        <w:rPr>
          <w:lang w:val="en-US" w:eastAsia="ja-JP"/>
        </w:rPr>
      </w:pPr>
      <w:r w:rsidRPr="00522044">
        <w:rPr>
          <w:lang w:val="en-US" w:eastAsia="ja-JP"/>
        </w:rPr>
        <w:t xml:space="preserve">Option 3: The PRS (from the serving cell or non-serving cell) used for UE measurement may extend outside or be completely outside the active DL BWP (including with potentially a different numerology) </w:t>
      </w:r>
    </w:p>
    <w:p w14:paraId="2BA6F19C" w14:textId="77777777" w:rsidR="00522044" w:rsidRPr="00522044" w:rsidRDefault="00522044" w:rsidP="00522044">
      <w:pPr>
        <w:numPr>
          <w:ilvl w:val="1"/>
          <w:numId w:val="59"/>
        </w:numPr>
        <w:rPr>
          <w:lang w:val="en-US" w:eastAsia="ja-JP"/>
        </w:rPr>
      </w:pPr>
      <w:r w:rsidRPr="00522044">
        <w:rPr>
          <w:lang w:val="en-US" w:eastAsia="ja-JP"/>
        </w:rPr>
        <w:t>Note: RAN1 strives not to increase the PRS measurement time compared with Rel-16 MG-based measurement</w:t>
      </w:r>
    </w:p>
    <w:p w14:paraId="3E8FB1EF" w14:textId="77777777" w:rsidR="00522044" w:rsidRPr="00522044" w:rsidRDefault="00522044" w:rsidP="00522044">
      <w:pPr>
        <w:numPr>
          <w:ilvl w:val="0"/>
          <w:numId w:val="59"/>
        </w:numPr>
        <w:rPr>
          <w:lang w:val="en-US" w:eastAsia="ja-JP"/>
        </w:rPr>
      </w:pPr>
      <w:r w:rsidRPr="00522044">
        <w:rPr>
          <w:lang w:val="en-US" w:eastAsia="ja-JP"/>
        </w:rPr>
        <w:t>The following aspects are FFS</w:t>
      </w:r>
    </w:p>
    <w:p w14:paraId="29A9E382" w14:textId="77777777" w:rsidR="00522044" w:rsidRPr="00522044" w:rsidRDefault="00522044" w:rsidP="00522044">
      <w:pPr>
        <w:numPr>
          <w:ilvl w:val="1"/>
          <w:numId w:val="59"/>
        </w:numPr>
        <w:rPr>
          <w:lang w:val="en-US" w:eastAsia="ja-JP"/>
        </w:rPr>
      </w:pPr>
      <w:r w:rsidRPr="00522044">
        <w:rPr>
          <w:lang w:val="en-US" w:eastAsia="ja-JP"/>
        </w:rPr>
        <w:t>PRS processing prioritization window</w:t>
      </w:r>
    </w:p>
    <w:p w14:paraId="7589C937" w14:textId="77777777" w:rsidR="00522044" w:rsidRPr="00522044" w:rsidRDefault="00522044" w:rsidP="00522044">
      <w:pPr>
        <w:numPr>
          <w:ilvl w:val="1"/>
          <w:numId w:val="59"/>
        </w:numPr>
        <w:rPr>
          <w:lang w:val="en-US" w:eastAsia="ja-JP"/>
        </w:rPr>
      </w:pPr>
      <w:r w:rsidRPr="00522044">
        <w:rPr>
          <w:lang w:val="en-US" w:eastAsia="ja-JP"/>
        </w:rPr>
        <w:t xml:space="preserve">Mechanism to trigger UE DL PRS measurements and report </w:t>
      </w:r>
    </w:p>
    <w:p w14:paraId="41F93EC3" w14:textId="77777777" w:rsidR="00522044" w:rsidRPr="00522044" w:rsidRDefault="00522044" w:rsidP="00522044">
      <w:pPr>
        <w:numPr>
          <w:ilvl w:val="1"/>
          <w:numId w:val="59"/>
        </w:numPr>
        <w:rPr>
          <w:lang w:val="en-US" w:eastAsia="ja-JP"/>
        </w:rPr>
      </w:pPr>
      <w:r w:rsidRPr="00522044">
        <w:rPr>
          <w:lang w:val="en-US" w:eastAsia="ja-JP"/>
        </w:rPr>
        <w:t>UE/gNB assumptions on processing of DL PRS and other DL physical channels / signals</w:t>
      </w:r>
    </w:p>
    <w:p w14:paraId="11E99B61" w14:textId="77777777" w:rsidR="00522044" w:rsidRPr="00522044" w:rsidRDefault="00522044" w:rsidP="00522044">
      <w:pPr>
        <w:numPr>
          <w:ilvl w:val="1"/>
          <w:numId w:val="59"/>
        </w:numPr>
        <w:rPr>
          <w:lang w:val="en-US" w:eastAsia="ja-JP"/>
        </w:rPr>
      </w:pPr>
      <w:r w:rsidRPr="00522044">
        <w:rPr>
          <w:lang w:val="en-US" w:eastAsia="ja-JP"/>
        </w:rPr>
        <w:t>UE DL PRS processing capabilities</w:t>
      </w:r>
    </w:p>
    <w:p w14:paraId="49FA983A" w14:textId="77777777" w:rsidR="00522044" w:rsidRPr="00522044" w:rsidRDefault="00522044" w:rsidP="00522044">
      <w:pPr>
        <w:numPr>
          <w:ilvl w:val="0"/>
          <w:numId w:val="59"/>
        </w:numPr>
        <w:rPr>
          <w:lang w:val="en-US" w:eastAsia="ja-JP"/>
        </w:rPr>
      </w:pPr>
      <w:r w:rsidRPr="00522044">
        <w:rPr>
          <w:lang w:val="en-US" w:eastAsia="ja-JP"/>
        </w:rPr>
        <w:t>Note: Companies are encouraged to compare the latency benefits of introducing MG-less PRS measurements over MG-based PRS measurements</w:t>
      </w:r>
    </w:p>
    <w:p w14:paraId="3F3939C2" w14:textId="6542390F" w:rsidR="00522044" w:rsidRPr="00522044" w:rsidRDefault="00522044" w:rsidP="00E20753">
      <w:pPr>
        <w:numPr>
          <w:ilvl w:val="0"/>
          <w:numId w:val="59"/>
        </w:numPr>
        <w:rPr>
          <w:lang w:val="en-US" w:eastAsia="ja-JP"/>
        </w:rPr>
      </w:pPr>
      <w:r w:rsidRPr="00522044">
        <w:rPr>
          <w:lang w:val="en-US" w:eastAsia="ja-JP"/>
        </w:rPr>
        <w:t>Note: Depending on the comparison of latency benefits (and other considerations such as complexity) between introducing MG-less PRS measurements and MG-based PRS measurements, none/one/multiple of the above options should be adopted in Rel-17.</w:t>
      </w:r>
    </w:p>
    <w:p w14:paraId="34C6815B" w14:textId="44872044" w:rsidR="005A7F7E" w:rsidRDefault="005A7F7E">
      <w:pPr>
        <w:jc w:val="both"/>
        <w:rPr>
          <w:lang w:val="en-US" w:eastAsia="zh-CN"/>
        </w:rPr>
      </w:pPr>
      <w:r>
        <w:rPr>
          <w:lang w:val="en-US" w:eastAsia="zh-CN"/>
        </w:rPr>
        <w:t xml:space="preserve">On the first agreement the option of pre-configuring multiple MGs seems clearly outside the scope of RAN1 and it is unclear how this would reduce the latency unless we assume that an incorrect MG was configure in the first place. </w:t>
      </w:r>
    </w:p>
    <w:p w14:paraId="0EEDA0E1" w14:textId="390C76D1" w:rsidR="005A7F7E" w:rsidRDefault="005A7F7E">
      <w:pPr>
        <w:jc w:val="both"/>
        <w:rPr>
          <w:lang w:val="en-US" w:eastAsia="zh-CN"/>
        </w:rPr>
      </w:pPr>
      <w:r w:rsidRPr="00E1795A">
        <w:rPr>
          <w:b/>
          <w:bCs/>
          <w:lang w:val="en-US" w:eastAsia="zh-CN"/>
        </w:rPr>
        <w:t xml:space="preserve">Observation </w:t>
      </w:r>
      <w:r w:rsidR="00E1795A">
        <w:rPr>
          <w:b/>
          <w:bCs/>
          <w:lang w:val="en-US" w:eastAsia="zh-CN"/>
        </w:rPr>
        <w:t>2</w:t>
      </w:r>
      <w:r>
        <w:rPr>
          <w:lang w:val="en-US" w:eastAsia="zh-CN"/>
        </w:rPr>
        <w:t xml:space="preserve">: </w:t>
      </w:r>
      <w:proofErr w:type="spellStart"/>
      <w:r>
        <w:rPr>
          <w:lang w:val="en-US" w:eastAsia="zh-CN"/>
        </w:rPr>
        <w:t>Discusson</w:t>
      </w:r>
      <w:proofErr w:type="spellEnd"/>
      <w:r>
        <w:rPr>
          <w:lang w:val="en-US" w:eastAsia="zh-CN"/>
        </w:rPr>
        <w:t xml:space="preserve"> of pre-configuring multiple MGs is not in RAN1 scope. </w:t>
      </w:r>
    </w:p>
    <w:p w14:paraId="782CD645" w14:textId="2B143B6E" w:rsidR="00F02C24" w:rsidRDefault="00F02C24">
      <w:pPr>
        <w:jc w:val="both"/>
        <w:rPr>
          <w:lang w:val="en-US" w:eastAsia="zh-CN"/>
        </w:rPr>
      </w:pPr>
      <w:r>
        <w:rPr>
          <w:lang w:val="en-US" w:eastAsia="zh-CN"/>
        </w:rPr>
        <w:lastRenderedPageBreak/>
        <w:t xml:space="preserve">Triggering or activating MGs using </w:t>
      </w:r>
      <w:proofErr w:type="gramStart"/>
      <w:r>
        <w:rPr>
          <w:lang w:val="en-US" w:eastAsia="zh-CN"/>
        </w:rPr>
        <w:t>low-layer</w:t>
      </w:r>
      <w:proofErr w:type="gramEnd"/>
      <w:r>
        <w:rPr>
          <w:lang w:val="en-US" w:eastAsia="zh-CN"/>
        </w:rPr>
        <w:t xml:space="preserve"> signaling seems to be a quite general topic. In addition, </w:t>
      </w:r>
      <w:proofErr w:type="gramStart"/>
      <w:r>
        <w:rPr>
          <w:lang w:val="en-US" w:eastAsia="zh-CN"/>
        </w:rPr>
        <w:t>DCI</w:t>
      </w:r>
      <w:proofErr w:type="gramEnd"/>
      <w:r>
        <w:rPr>
          <w:lang w:val="en-US" w:eastAsia="zh-CN"/>
        </w:rPr>
        <w:t xml:space="preserve"> and DL MAC CE both originate at the gNB and in LPP the gNB is currently transparent. </w:t>
      </w:r>
      <w:proofErr w:type="gramStart"/>
      <w:r>
        <w:rPr>
          <w:lang w:val="en-US" w:eastAsia="zh-CN"/>
        </w:rPr>
        <w:t>So</w:t>
      </w:r>
      <w:proofErr w:type="gramEnd"/>
      <w:r>
        <w:rPr>
          <w:lang w:val="en-US" w:eastAsia="zh-CN"/>
        </w:rPr>
        <w:t xml:space="preserve"> this seems to raise the question of how this is useful for positioning. </w:t>
      </w:r>
    </w:p>
    <w:p w14:paraId="4238BECE" w14:textId="0E1191D0" w:rsidR="00F02C24" w:rsidRDefault="00F02C24">
      <w:pPr>
        <w:jc w:val="both"/>
        <w:rPr>
          <w:lang w:val="en-US" w:eastAsia="zh-CN"/>
        </w:rPr>
      </w:pPr>
      <w:r w:rsidRPr="00E1795A">
        <w:rPr>
          <w:b/>
          <w:bCs/>
          <w:lang w:val="en-US" w:eastAsia="zh-CN"/>
        </w:rPr>
        <w:t xml:space="preserve">Observation </w:t>
      </w:r>
      <w:r w:rsidR="00E1795A" w:rsidRPr="00E1795A">
        <w:rPr>
          <w:b/>
          <w:bCs/>
          <w:lang w:val="en-US" w:eastAsia="zh-CN"/>
        </w:rPr>
        <w:t>3</w:t>
      </w:r>
      <w:r>
        <w:rPr>
          <w:lang w:val="en-US" w:eastAsia="zh-CN"/>
        </w:rPr>
        <w:t xml:space="preserve">: Using </w:t>
      </w:r>
      <w:proofErr w:type="gramStart"/>
      <w:r>
        <w:rPr>
          <w:lang w:val="en-US" w:eastAsia="zh-CN"/>
        </w:rPr>
        <w:t>low-layer</w:t>
      </w:r>
      <w:proofErr w:type="gramEnd"/>
      <w:r>
        <w:rPr>
          <w:lang w:val="en-US" w:eastAsia="zh-CN"/>
        </w:rPr>
        <w:t xml:space="preserve"> </w:t>
      </w:r>
      <w:proofErr w:type="spellStart"/>
      <w:r>
        <w:rPr>
          <w:lang w:val="en-US" w:eastAsia="zh-CN"/>
        </w:rPr>
        <w:t>signalling</w:t>
      </w:r>
      <w:proofErr w:type="spellEnd"/>
      <w:r>
        <w:rPr>
          <w:lang w:val="en-US" w:eastAsia="zh-CN"/>
        </w:rPr>
        <w:t xml:space="preserve"> to trigger or active MGs seems unclear from RAN1 positioning latency point of view.</w:t>
      </w:r>
    </w:p>
    <w:p w14:paraId="25D97B9A" w14:textId="20C27BB4" w:rsidR="00F36587" w:rsidRDefault="00F02C24">
      <w:pPr>
        <w:jc w:val="both"/>
        <w:rPr>
          <w:lang w:val="en-US" w:eastAsia="zh-CN"/>
        </w:rPr>
      </w:pPr>
      <w:r>
        <w:rPr>
          <w:lang w:val="en-US" w:eastAsia="zh-CN"/>
        </w:rPr>
        <w:t xml:space="preserve">Request or determination of MG(s) by LMF indication to UE/gNB is also a bit unclear to us. LMF should not have full control over MG so determination should not be done by LMF. Requesting a specific MG could be done by LMF but </w:t>
      </w:r>
      <w:r w:rsidR="00F36587">
        <w:rPr>
          <w:lang w:val="en-US" w:eastAsia="zh-CN"/>
        </w:rPr>
        <w:t xml:space="preserve">if the LMF first signals this to the UE then there would be no latency savings. Request of MG by LMF to the gNB is the only option that seems to potential reduce the latency and even </w:t>
      </w:r>
      <w:proofErr w:type="gramStart"/>
      <w:r w:rsidR="00F36587">
        <w:rPr>
          <w:lang w:val="en-US" w:eastAsia="zh-CN"/>
        </w:rPr>
        <w:t>then</w:t>
      </w:r>
      <w:proofErr w:type="gramEnd"/>
      <w:r w:rsidR="00F36587">
        <w:rPr>
          <w:lang w:val="en-US" w:eastAsia="zh-CN"/>
        </w:rPr>
        <w:t xml:space="preserve"> we are unsure how much the savings would be. </w:t>
      </w:r>
    </w:p>
    <w:p w14:paraId="60105B31" w14:textId="3109E0A2" w:rsidR="00F36587" w:rsidRDefault="00F36587">
      <w:pPr>
        <w:jc w:val="both"/>
        <w:rPr>
          <w:lang w:val="en-US" w:eastAsia="zh-CN"/>
        </w:rPr>
      </w:pPr>
      <w:r w:rsidRPr="00E1795A">
        <w:rPr>
          <w:b/>
          <w:bCs/>
          <w:lang w:val="en-US" w:eastAsia="zh-CN"/>
        </w:rPr>
        <w:t xml:space="preserve">Proposal </w:t>
      </w:r>
      <w:r w:rsidR="00E1795A" w:rsidRPr="00E1795A">
        <w:rPr>
          <w:b/>
          <w:bCs/>
          <w:lang w:val="en-US" w:eastAsia="zh-CN"/>
        </w:rPr>
        <w:t>2</w:t>
      </w:r>
      <w:r>
        <w:rPr>
          <w:lang w:val="en-US" w:eastAsia="zh-CN"/>
        </w:rPr>
        <w:t xml:space="preserve">: Determination of MG(s) by LMF is not supported. </w:t>
      </w:r>
    </w:p>
    <w:p w14:paraId="7947738F" w14:textId="626B7BAA" w:rsidR="00F36587" w:rsidRDefault="00F36587">
      <w:pPr>
        <w:jc w:val="both"/>
        <w:rPr>
          <w:lang w:val="en-US" w:eastAsia="zh-CN"/>
        </w:rPr>
      </w:pPr>
      <w:r w:rsidRPr="00E1795A">
        <w:rPr>
          <w:b/>
          <w:bCs/>
          <w:lang w:val="en-US" w:eastAsia="zh-CN"/>
        </w:rPr>
        <w:t xml:space="preserve">Proposal </w:t>
      </w:r>
      <w:r w:rsidR="00E1795A" w:rsidRPr="00E1795A">
        <w:rPr>
          <w:b/>
          <w:bCs/>
          <w:lang w:val="en-US" w:eastAsia="zh-CN"/>
        </w:rPr>
        <w:t>3</w:t>
      </w:r>
      <w:r>
        <w:rPr>
          <w:lang w:val="en-US" w:eastAsia="zh-CN"/>
        </w:rPr>
        <w:t xml:space="preserve">: Request of MG(s) by the LMF to the UE is not supported. </w:t>
      </w:r>
    </w:p>
    <w:p w14:paraId="174A465C" w14:textId="60CE02EB" w:rsidR="00F36587" w:rsidRDefault="00F36587">
      <w:pPr>
        <w:jc w:val="both"/>
        <w:rPr>
          <w:lang w:val="en-US" w:eastAsia="zh-CN"/>
        </w:rPr>
      </w:pPr>
      <w:proofErr w:type="spellStart"/>
      <w:r w:rsidRPr="00E1795A">
        <w:rPr>
          <w:b/>
          <w:bCs/>
          <w:lang w:val="en-US" w:eastAsia="zh-CN"/>
        </w:rPr>
        <w:t>Obsveration</w:t>
      </w:r>
      <w:proofErr w:type="spellEnd"/>
      <w:r w:rsidRPr="00E1795A">
        <w:rPr>
          <w:b/>
          <w:bCs/>
          <w:lang w:val="en-US" w:eastAsia="zh-CN"/>
        </w:rPr>
        <w:t xml:space="preserve"> </w:t>
      </w:r>
      <w:r w:rsidR="00E1795A">
        <w:rPr>
          <w:b/>
          <w:bCs/>
          <w:lang w:val="en-US" w:eastAsia="zh-CN"/>
        </w:rPr>
        <w:t>4</w:t>
      </w:r>
      <w:r>
        <w:rPr>
          <w:lang w:val="en-US" w:eastAsia="zh-CN"/>
        </w:rPr>
        <w:t xml:space="preserve">: The exact amount of latency savings of MG(s) request by LMF to the gNB is unclear. </w:t>
      </w:r>
    </w:p>
    <w:p w14:paraId="5FB324A9" w14:textId="3F84624E" w:rsidR="009A349E" w:rsidRDefault="009A349E">
      <w:pPr>
        <w:jc w:val="both"/>
        <w:rPr>
          <w:lang w:val="en-US" w:eastAsia="zh-CN"/>
        </w:rPr>
      </w:pPr>
      <w:r>
        <w:rPr>
          <w:lang w:val="en-US" w:eastAsia="zh-CN"/>
        </w:rPr>
        <w:t xml:space="preserve">Requesting MG(s) using RRC is quite latency intensive for a UE performing positioning so it is worth investigating alternative methods for this step. However, care should be taken that this may impact features outside of positioning. </w:t>
      </w:r>
    </w:p>
    <w:p w14:paraId="54BC11F7" w14:textId="35EBA10C" w:rsidR="009A349E" w:rsidRDefault="009A349E">
      <w:pPr>
        <w:jc w:val="both"/>
        <w:rPr>
          <w:lang w:val="en-US" w:eastAsia="zh-CN"/>
        </w:rPr>
      </w:pPr>
      <w:r w:rsidRPr="00E1795A">
        <w:rPr>
          <w:b/>
          <w:bCs/>
          <w:lang w:val="en-US" w:eastAsia="zh-CN"/>
        </w:rPr>
        <w:t xml:space="preserve">Proposal </w:t>
      </w:r>
      <w:r w:rsidR="00E1795A">
        <w:rPr>
          <w:b/>
          <w:bCs/>
          <w:lang w:val="en-US" w:eastAsia="zh-CN"/>
        </w:rPr>
        <w:t>4</w:t>
      </w:r>
      <w:r>
        <w:rPr>
          <w:lang w:val="en-US" w:eastAsia="zh-CN"/>
        </w:rPr>
        <w:t>: RAN1 to focus the study of the prior agreement to requesting MG(s) with lower layer signaling by the UE to the gNB.</w:t>
      </w:r>
    </w:p>
    <w:p w14:paraId="1F59850D" w14:textId="3E5D3E2D" w:rsidR="00E312C6" w:rsidRDefault="00720F01">
      <w:pPr>
        <w:jc w:val="both"/>
        <w:rPr>
          <w:lang w:val="en-US" w:eastAsia="zh-CN"/>
        </w:rPr>
      </w:pPr>
      <w:r w:rsidRPr="0054179A">
        <w:rPr>
          <w:lang w:val="en-US" w:eastAsia="zh-CN"/>
        </w:rPr>
        <w:t xml:space="preserve">The </w:t>
      </w:r>
      <w:r w:rsidR="00E312C6">
        <w:rPr>
          <w:lang w:val="en-US" w:eastAsia="zh-CN"/>
        </w:rPr>
        <w:t>measurement gap (</w:t>
      </w:r>
      <w:r w:rsidRPr="0054179A">
        <w:rPr>
          <w:lang w:val="en-US" w:eastAsia="zh-CN"/>
        </w:rPr>
        <w:t>MG</w:t>
      </w:r>
      <w:r w:rsidR="00E312C6">
        <w:rPr>
          <w:lang w:val="en-US" w:eastAsia="zh-CN"/>
        </w:rPr>
        <w:t>)</w:t>
      </w:r>
      <w:r w:rsidRPr="0054179A">
        <w:rPr>
          <w:lang w:val="en-US" w:eastAsia="zh-CN"/>
        </w:rPr>
        <w:t xml:space="preserve"> is used by the UE to switch carrier frequency, perform positioning measurement on the new carrier and come back to the serving cell carrier. If the UE concludes, upon reception of positioning assistance data, that </w:t>
      </w:r>
      <w:r w:rsidR="00BE40DF" w:rsidRPr="0054179A">
        <w:rPr>
          <w:lang w:val="en-US" w:eastAsia="zh-CN"/>
        </w:rPr>
        <w:t>inter frequency (</w:t>
      </w:r>
      <w:r w:rsidRPr="0054179A">
        <w:rPr>
          <w:lang w:val="en-US" w:eastAsia="zh-CN"/>
        </w:rPr>
        <w:t>IF</w:t>
      </w:r>
      <w:r w:rsidR="00BE40DF" w:rsidRPr="0054179A">
        <w:rPr>
          <w:lang w:val="en-US" w:eastAsia="zh-CN"/>
        </w:rPr>
        <w:t>)</w:t>
      </w:r>
      <w:r w:rsidRPr="0054179A">
        <w:rPr>
          <w:lang w:val="en-US" w:eastAsia="zh-CN"/>
        </w:rPr>
        <w:t xml:space="preserve"> measurements are required, but that MG is not configured or is inappropriate (e.g. insufficient resource or unsuitable periodicity for low latency positioning), then </w:t>
      </w:r>
      <w:r w:rsidR="008D3C5C" w:rsidRPr="0054179A">
        <w:rPr>
          <w:lang w:val="en-US" w:eastAsia="zh-CN"/>
        </w:rPr>
        <w:t>the UE may request on</w:t>
      </w:r>
      <w:r w:rsidR="009F7467">
        <w:rPr>
          <w:lang w:val="en-US" w:eastAsia="zh-CN"/>
        </w:rPr>
        <w:t>e</w:t>
      </w:r>
      <w:r w:rsidR="008D3C5C" w:rsidRPr="0054179A">
        <w:rPr>
          <w:lang w:val="en-US" w:eastAsia="zh-CN"/>
        </w:rPr>
        <w:t xml:space="preserve"> or more MG reconfigurations, each coming at the cost of increased latency</w:t>
      </w:r>
      <w:r w:rsidRPr="0054179A">
        <w:rPr>
          <w:lang w:val="en-US" w:eastAsia="zh-CN"/>
        </w:rPr>
        <w:t xml:space="preserve">. </w:t>
      </w:r>
    </w:p>
    <w:p w14:paraId="7D2A2919" w14:textId="745060C1" w:rsidR="009616FC" w:rsidRDefault="00E312C6" w:rsidP="003A4949">
      <w:pPr>
        <w:jc w:val="both"/>
        <w:rPr>
          <w:lang w:val="en-US" w:eastAsia="zh-CN"/>
        </w:rPr>
      </w:pPr>
      <w:r w:rsidRPr="00211A1E">
        <w:rPr>
          <w:b/>
          <w:bCs/>
          <w:lang w:val="en-US" w:eastAsia="zh-CN"/>
        </w:rPr>
        <w:t>Observation</w:t>
      </w:r>
      <w:r w:rsidR="00E1795A">
        <w:rPr>
          <w:b/>
          <w:bCs/>
          <w:lang w:val="en-US" w:eastAsia="zh-CN"/>
        </w:rPr>
        <w:t xml:space="preserve"> 5</w:t>
      </w:r>
      <w:r>
        <w:rPr>
          <w:lang w:val="en-US" w:eastAsia="zh-CN"/>
        </w:rPr>
        <w:t xml:space="preserve">: </w:t>
      </w:r>
      <w:r w:rsidR="00720F01" w:rsidRPr="0054179A">
        <w:rPr>
          <w:lang w:val="en-US" w:eastAsia="zh-CN"/>
        </w:rPr>
        <w:t>Th</w:t>
      </w:r>
      <w:r>
        <w:rPr>
          <w:lang w:val="en-US" w:eastAsia="zh-CN"/>
        </w:rPr>
        <w:t xml:space="preserve">e </w:t>
      </w:r>
      <w:r w:rsidR="00720F01" w:rsidRPr="0054179A">
        <w:rPr>
          <w:lang w:val="en-US" w:eastAsia="zh-CN"/>
        </w:rPr>
        <w:t xml:space="preserve">latency </w:t>
      </w:r>
      <w:r>
        <w:rPr>
          <w:lang w:val="en-US" w:eastAsia="zh-CN"/>
        </w:rPr>
        <w:t xml:space="preserve">associated with requesting MG </w:t>
      </w:r>
      <w:r w:rsidR="00720F01" w:rsidRPr="0054179A">
        <w:rPr>
          <w:lang w:val="en-US" w:eastAsia="zh-CN"/>
        </w:rPr>
        <w:t>may</w:t>
      </w:r>
      <w:r>
        <w:rPr>
          <w:lang w:val="en-US" w:eastAsia="zh-CN"/>
        </w:rPr>
        <w:t xml:space="preserve"> become </w:t>
      </w:r>
      <w:proofErr w:type="spellStart"/>
      <w:r>
        <w:rPr>
          <w:lang w:val="en-US" w:eastAsia="zh-CN"/>
        </w:rPr>
        <w:t>untolerable</w:t>
      </w:r>
      <w:proofErr w:type="spellEnd"/>
      <w:r>
        <w:rPr>
          <w:lang w:val="en-US" w:eastAsia="zh-CN"/>
        </w:rPr>
        <w:t>, and in addition may also</w:t>
      </w:r>
      <w:r w:rsidR="00720F01" w:rsidRPr="0054179A">
        <w:rPr>
          <w:lang w:val="en-US" w:eastAsia="zh-CN"/>
        </w:rPr>
        <w:t xml:space="preserve"> compromise the performance requirement of the positioning session, since the measurement</w:t>
      </w:r>
      <w:r>
        <w:rPr>
          <w:lang w:val="en-US" w:eastAsia="zh-CN"/>
        </w:rPr>
        <w:t>s</w:t>
      </w:r>
      <w:r w:rsidR="00720F01" w:rsidRPr="0054179A">
        <w:rPr>
          <w:lang w:val="en-US" w:eastAsia="zh-CN"/>
        </w:rPr>
        <w:t xml:space="preserve"> collected across layers may correspond to more than one UE position.</w:t>
      </w:r>
      <w:r w:rsidR="008D3C5C" w:rsidRPr="0054179A">
        <w:rPr>
          <w:lang w:val="en-US" w:eastAsia="zh-CN"/>
        </w:rPr>
        <w:t xml:space="preserve"> </w:t>
      </w:r>
    </w:p>
    <w:p w14:paraId="31C5E926" w14:textId="3893EBBC" w:rsidR="009F7467" w:rsidRDefault="00720F01" w:rsidP="00211A1E">
      <w:pPr>
        <w:jc w:val="both"/>
        <w:rPr>
          <w:lang w:val="en-US" w:eastAsia="zh-CN"/>
        </w:rPr>
      </w:pPr>
      <w:r w:rsidRPr="0054179A">
        <w:rPr>
          <w:lang w:val="en-US" w:eastAsia="zh-CN"/>
        </w:rPr>
        <w:t>On the other hand,</w:t>
      </w:r>
      <w:r w:rsidR="00EF6CFF">
        <w:rPr>
          <w:lang w:val="en-US" w:eastAsia="zh-CN"/>
        </w:rPr>
        <w:t xml:space="preserve"> i</w:t>
      </w:r>
      <w:r w:rsidRPr="0054179A">
        <w:rPr>
          <w:lang w:val="en-US" w:eastAsia="zh-CN"/>
        </w:rPr>
        <w:t xml:space="preserve">t may be inefficient if an MG with ample resources and short periodicity is configured to accommodate sporadic positioning request from the LMF. In particular, the UE may have to stop all transmission and reception other than measurement during </w:t>
      </w:r>
      <w:r w:rsidR="00267FEB">
        <w:rPr>
          <w:lang w:val="en-US" w:eastAsia="zh-CN"/>
        </w:rPr>
        <w:t>MG</w:t>
      </w:r>
      <w:r w:rsidR="00EF6CFF">
        <w:rPr>
          <w:lang w:val="en-US" w:eastAsia="zh-CN"/>
        </w:rPr>
        <w:t xml:space="preserve">, </w:t>
      </w:r>
      <w:r w:rsidR="00EF6CFF" w:rsidRPr="00EF6CFF">
        <w:rPr>
          <w:lang w:val="en-US" w:eastAsia="zh-CN"/>
        </w:rPr>
        <w:t xml:space="preserve">because </w:t>
      </w:r>
      <w:r w:rsidR="00C34C76">
        <w:rPr>
          <w:lang w:val="en-US" w:eastAsia="zh-CN"/>
        </w:rPr>
        <w:t>a UE</w:t>
      </w:r>
      <w:r w:rsidR="00EF6CFF" w:rsidRPr="00EF6CFF">
        <w:rPr>
          <w:lang w:val="en-US" w:eastAsia="zh-CN"/>
        </w:rPr>
        <w:t xml:space="preserve"> may need to switch </w:t>
      </w:r>
      <w:r w:rsidR="00C34C76">
        <w:rPr>
          <w:lang w:val="en-US" w:eastAsia="zh-CN"/>
        </w:rPr>
        <w:t xml:space="preserve">RX </w:t>
      </w:r>
      <w:r w:rsidR="00EF6CFF" w:rsidRPr="00EF6CFF">
        <w:rPr>
          <w:lang w:val="en-US" w:eastAsia="zh-CN"/>
        </w:rPr>
        <w:t xml:space="preserve">RF </w:t>
      </w:r>
      <w:r w:rsidR="00C34C76">
        <w:rPr>
          <w:lang w:val="en-US" w:eastAsia="zh-CN"/>
        </w:rPr>
        <w:t>setting</w:t>
      </w:r>
      <w:r w:rsidR="00EF6CFF" w:rsidRPr="00EF6CFF">
        <w:rPr>
          <w:lang w:val="en-US" w:eastAsia="zh-CN"/>
        </w:rPr>
        <w:t xml:space="preserve"> to neighbor cell </w:t>
      </w:r>
      <w:r w:rsidR="00C34C76">
        <w:rPr>
          <w:lang w:val="en-US" w:eastAsia="zh-CN"/>
        </w:rPr>
        <w:t xml:space="preserve">condition </w:t>
      </w:r>
      <w:r w:rsidR="00EF6CFF" w:rsidRPr="00EF6CFF">
        <w:rPr>
          <w:lang w:val="en-US" w:eastAsia="zh-CN"/>
        </w:rPr>
        <w:t>(i.e. numerology</w:t>
      </w:r>
      <w:r w:rsidR="00EF6CFF">
        <w:rPr>
          <w:lang w:val="en-US" w:eastAsia="zh-CN"/>
        </w:rPr>
        <w:t xml:space="preserve">, </w:t>
      </w:r>
      <w:proofErr w:type="gramStart"/>
      <w:r w:rsidR="00EF6CFF">
        <w:rPr>
          <w:lang w:val="en-US" w:eastAsia="zh-CN"/>
        </w:rPr>
        <w:t>BWP</w:t>
      </w:r>
      <w:proofErr w:type="gramEnd"/>
      <w:r w:rsidR="00EF6CFF" w:rsidRPr="00EF6CFF">
        <w:rPr>
          <w:lang w:val="en-US" w:eastAsia="zh-CN"/>
        </w:rPr>
        <w:t xml:space="preserve"> or frequency band </w:t>
      </w:r>
      <w:proofErr w:type="spellStart"/>
      <w:r w:rsidR="00EF6CFF" w:rsidRPr="00EF6CFF">
        <w:rPr>
          <w:lang w:val="en-US" w:eastAsia="zh-CN"/>
        </w:rPr>
        <w:t>etc</w:t>
      </w:r>
      <w:proofErr w:type="spellEnd"/>
      <w:r w:rsidR="00EF6CFF" w:rsidRPr="00EF6CFF">
        <w:rPr>
          <w:lang w:val="en-US" w:eastAsia="zh-CN"/>
        </w:rPr>
        <w:t>).</w:t>
      </w:r>
      <w:r w:rsidRPr="0054179A">
        <w:rPr>
          <w:lang w:val="en-US" w:eastAsia="zh-CN"/>
        </w:rPr>
        <w:t xml:space="preserve"> </w:t>
      </w:r>
      <w:r w:rsidR="00EF6CFF">
        <w:rPr>
          <w:lang w:val="en-US" w:eastAsia="zh-CN"/>
        </w:rPr>
        <w:t>E</w:t>
      </w:r>
      <w:r w:rsidRPr="0054179A">
        <w:rPr>
          <w:lang w:val="en-US" w:eastAsia="zh-CN"/>
        </w:rPr>
        <w:t xml:space="preserve">specially if the UE </w:t>
      </w:r>
      <w:proofErr w:type="gramStart"/>
      <w:r w:rsidRPr="0054179A">
        <w:rPr>
          <w:lang w:val="en-US" w:eastAsia="zh-CN"/>
        </w:rPr>
        <w:t>has to</w:t>
      </w:r>
      <w:proofErr w:type="gramEnd"/>
      <w:r w:rsidRPr="0054179A">
        <w:rPr>
          <w:lang w:val="en-US" w:eastAsia="zh-CN"/>
        </w:rPr>
        <w:t xml:space="preserve"> transmit/receive URLLC data, as the over-reserved MGs could halt data communications quite frequently.</w:t>
      </w:r>
      <w:r w:rsidR="00B55EEB">
        <w:rPr>
          <w:lang w:val="en-US" w:eastAsia="zh-CN"/>
        </w:rPr>
        <w:t xml:space="preserve"> </w:t>
      </w:r>
      <w:r w:rsidR="00EF6CFF" w:rsidRPr="00EF6CFF">
        <w:rPr>
          <w:lang w:val="en-US" w:eastAsia="zh-CN"/>
        </w:rPr>
        <w:t>MG-less measurement is possible</w:t>
      </w:r>
      <w:r w:rsidR="00C34C76">
        <w:rPr>
          <w:lang w:val="en-US" w:eastAsia="zh-CN"/>
        </w:rPr>
        <w:t xml:space="preserve"> under the current spec</w:t>
      </w:r>
      <w:r w:rsidR="00EF6CFF" w:rsidRPr="00EF6CFF">
        <w:rPr>
          <w:lang w:val="en-US" w:eastAsia="zh-CN"/>
        </w:rPr>
        <w:t xml:space="preserve"> </w:t>
      </w:r>
      <w:r w:rsidR="00EF6CFF">
        <w:rPr>
          <w:lang w:val="en-US" w:eastAsia="zh-CN"/>
        </w:rPr>
        <w:t>in</w:t>
      </w:r>
      <w:r w:rsidR="00C34C76">
        <w:rPr>
          <w:lang w:val="en-US" w:eastAsia="zh-CN"/>
        </w:rPr>
        <w:t xml:space="preserve"> very</w:t>
      </w:r>
      <w:r w:rsidR="00EF6CFF">
        <w:rPr>
          <w:lang w:val="en-US" w:eastAsia="zh-CN"/>
        </w:rPr>
        <w:t xml:space="preserve"> limited cases of intra-band, intra-</w:t>
      </w:r>
      <w:proofErr w:type="gramStart"/>
      <w:r w:rsidR="00EF6CFF">
        <w:rPr>
          <w:lang w:val="en-US" w:eastAsia="zh-CN"/>
        </w:rPr>
        <w:t>frequency</w:t>
      </w:r>
      <w:proofErr w:type="gramEnd"/>
      <w:r w:rsidR="00EF6CFF">
        <w:rPr>
          <w:lang w:val="en-US" w:eastAsia="zh-CN"/>
        </w:rPr>
        <w:t xml:space="preserve"> and same numerology cases. Additionally</w:t>
      </w:r>
      <w:r w:rsidR="00ED63E1">
        <w:rPr>
          <w:lang w:val="en-US" w:eastAsia="zh-CN"/>
        </w:rPr>
        <w:t>, R</w:t>
      </w:r>
      <w:r w:rsidR="00B55EEB">
        <w:t xml:space="preserve">AN2 </w:t>
      </w:r>
      <w:r w:rsidR="00ED63E1">
        <w:t>has</w:t>
      </w:r>
      <w:r w:rsidR="00B55EEB">
        <w:t xml:space="preserve"> some discussions for measurement gap enhancement, in </w:t>
      </w:r>
      <w:r w:rsidR="00B55EEB" w:rsidRPr="00F56B53">
        <w:rPr>
          <w:rFonts w:cs="Arial"/>
          <w:szCs w:val="22"/>
        </w:rPr>
        <w:t>R2-2009023</w:t>
      </w:r>
      <w:r w:rsidR="00B55EEB" w:rsidRPr="005A1406">
        <w:rPr>
          <w:szCs w:val="22"/>
        </w:rPr>
        <w:t>: “</w:t>
      </w:r>
      <w:r w:rsidR="00B55EEB" w:rsidRPr="00211A1E">
        <w:rPr>
          <w:szCs w:val="22"/>
        </w:rPr>
        <w:t>Measurement gaps (MG) optimizations (can reduce the latency caused by measurement gap request procedure)”</w:t>
      </w:r>
      <w:r w:rsidR="0051254B">
        <w:rPr>
          <w:szCs w:val="22"/>
        </w:rPr>
        <w:t>.</w:t>
      </w:r>
      <w:r w:rsidR="00E312C6">
        <w:rPr>
          <w:szCs w:val="22"/>
        </w:rPr>
        <w:t xml:space="preserve"> Since the </w:t>
      </w:r>
      <w:r w:rsidR="00E312C6">
        <w:t xml:space="preserve">latency of requesting MG is high, </w:t>
      </w:r>
      <w:r w:rsidR="009616FC">
        <w:rPr>
          <w:lang w:val="en-US" w:eastAsia="zh-CN"/>
        </w:rPr>
        <w:t>3GPP</w:t>
      </w:r>
      <w:r w:rsidR="003048CA" w:rsidRPr="0054179A">
        <w:rPr>
          <w:lang w:val="en-US" w:eastAsia="zh-CN"/>
        </w:rPr>
        <w:t xml:space="preserve"> should study</w:t>
      </w:r>
      <w:r w:rsidR="008D3C5C" w:rsidRPr="0054179A">
        <w:rPr>
          <w:lang w:val="en-US" w:eastAsia="zh-CN"/>
        </w:rPr>
        <w:t xml:space="preserve"> m</w:t>
      </w:r>
      <w:r w:rsidRPr="0054179A">
        <w:rPr>
          <w:lang w:val="en-US" w:eastAsia="zh-CN"/>
        </w:rPr>
        <w:t xml:space="preserve">ethods </w:t>
      </w:r>
      <w:r w:rsidR="00DF6317">
        <w:rPr>
          <w:lang w:val="en-US" w:eastAsia="zh-CN"/>
        </w:rPr>
        <w:t>for</w:t>
      </w:r>
      <w:r w:rsidR="00182713">
        <w:rPr>
          <w:lang w:val="en-US" w:eastAsia="zh-CN"/>
        </w:rPr>
        <w:t xml:space="preserve"> MG configuration</w:t>
      </w:r>
      <w:r w:rsidRPr="0054179A">
        <w:rPr>
          <w:lang w:val="en-US" w:eastAsia="zh-CN"/>
        </w:rPr>
        <w:t xml:space="preserve"> that can fulfil the </w:t>
      </w:r>
      <w:r w:rsidR="00182713">
        <w:rPr>
          <w:lang w:val="en-US" w:eastAsia="zh-CN"/>
        </w:rPr>
        <w:t>latency</w:t>
      </w:r>
      <w:r w:rsidRPr="0054179A">
        <w:rPr>
          <w:lang w:val="en-US" w:eastAsia="zh-CN"/>
        </w:rPr>
        <w:t xml:space="preserve"> requirement, while not jeopardizing resource efficiency.</w:t>
      </w:r>
    </w:p>
    <w:p w14:paraId="1DC76BBB" w14:textId="29A42A08" w:rsidR="00522044" w:rsidRDefault="00522044" w:rsidP="00211A1E">
      <w:pPr>
        <w:jc w:val="both"/>
        <w:rPr>
          <w:lang w:val="en-US" w:eastAsia="zh-CN"/>
        </w:rPr>
      </w:pPr>
      <w:r>
        <w:rPr>
          <w:lang w:val="en-US" w:eastAsia="zh-CN"/>
        </w:rPr>
        <w:t xml:space="preserve">From the prior agreement on studying so called MG-less PRS reception we see option 3 as not feasible as the method a UE would use to perform this type of measurement is not clear. In addition, it seems to complicate the specification work considerable to support option 3. Option 1 and option 2 however seem to have strong benefit and if the UE doesn’t need to switch the BWP then latency savings can be had. </w:t>
      </w:r>
    </w:p>
    <w:p w14:paraId="19ED49A7" w14:textId="7BDE569A" w:rsidR="00522044" w:rsidRDefault="00522044" w:rsidP="00211A1E">
      <w:pPr>
        <w:jc w:val="both"/>
        <w:rPr>
          <w:lang w:val="en-US" w:eastAsia="zh-CN"/>
        </w:rPr>
      </w:pPr>
      <w:r w:rsidRPr="00522044">
        <w:rPr>
          <w:b/>
          <w:bCs/>
          <w:lang w:val="en-US" w:eastAsia="zh-CN"/>
        </w:rPr>
        <w:t xml:space="preserve">Proposal </w:t>
      </w:r>
      <w:r w:rsidR="00E1795A">
        <w:rPr>
          <w:b/>
          <w:bCs/>
          <w:lang w:val="en-US" w:eastAsia="zh-CN"/>
        </w:rPr>
        <w:t>5</w:t>
      </w:r>
      <w:r>
        <w:rPr>
          <w:lang w:val="en-US" w:eastAsia="zh-CN"/>
        </w:rPr>
        <w:t>: Support option 2 from the prior agreement: t</w:t>
      </w:r>
      <w:r w:rsidRPr="00522044">
        <w:rPr>
          <w:lang w:val="en-US" w:eastAsia="ja-JP"/>
        </w:rPr>
        <w:t xml:space="preserve">he PRS can be </w:t>
      </w:r>
      <w:r w:rsidR="006E0043">
        <w:rPr>
          <w:lang w:val="en-US" w:eastAsia="ja-JP"/>
        </w:rPr>
        <w:t xml:space="preserve">received </w:t>
      </w:r>
      <w:r w:rsidRPr="00522044">
        <w:rPr>
          <w:lang w:val="en-US" w:eastAsia="ja-JP"/>
        </w:rPr>
        <w:t>from the serving cell and non-serving cell, and UE measurement is inside the active DL BWP</w:t>
      </w:r>
      <w:r>
        <w:rPr>
          <w:lang w:val="en-US" w:eastAsia="zh-CN"/>
        </w:rPr>
        <w:t xml:space="preserve">. </w:t>
      </w:r>
    </w:p>
    <w:p w14:paraId="502FCF41" w14:textId="6C25075C" w:rsidR="00854765" w:rsidRDefault="00854765" w:rsidP="00211A1E">
      <w:pPr>
        <w:jc w:val="both"/>
        <w:rPr>
          <w:lang w:val="en-US" w:eastAsia="zh-CN"/>
        </w:rPr>
      </w:pPr>
      <w:r>
        <w:rPr>
          <w:lang w:val="en-US" w:eastAsia="zh-CN"/>
        </w:rPr>
        <w:t>Details of how to specify measuring PRS from serving and non-serving cell in MG-less mode can be further studied between RAN1 and RAN4.</w:t>
      </w:r>
      <w:r w:rsidR="008B03FF">
        <w:rPr>
          <w:lang w:val="en-US" w:eastAsia="zh-CN"/>
        </w:rPr>
        <w:t xml:space="preserve"> If MG-less PRS measurement is agreed in Rel-17 then there should be some RAN1 discussion on PRS priority and UE </w:t>
      </w:r>
      <w:proofErr w:type="spellStart"/>
      <w:r w:rsidR="008B03FF">
        <w:rPr>
          <w:lang w:val="en-US" w:eastAsia="zh-CN"/>
        </w:rPr>
        <w:t>behaviour</w:t>
      </w:r>
      <w:proofErr w:type="spellEnd"/>
      <w:r w:rsidR="008B03FF">
        <w:rPr>
          <w:lang w:val="en-US" w:eastAsia="zh-CN"/>
        </w:rPr>
        <w:t xml:space="preserve"> when MG-less leads to PRS dropping.</w:t>
      </w:r>
    </w:p>
    <w:p w14:paraId="63984D5B" w14:textId="396B2D47" w:rsidR="008B03FF" w:rsidRDefault="008B03FF" w:rsidP="00211A1E">
      <w:pPr>
        <w:jc w:val="both"/>
        <w:rPr>
          <w:lang w:val="en-US" w:eastAsia="zh-CN"/>
        </w:rPr>
      </w:pPr>
      <w:r w:rsidRPr="00E1795A">
        <w:rPr>
          <w:b/>
          <w:bCs/>
          <w:lang w:val="en-US" w:eastAsia="zh-CN"/>
        </w:rPr>
        <w:t xml:space="preserve">Observation </w:t>
      </w:r>
      <w:r w:rsidR="00E1795A">
        <w:rPr>
          <w:b/>
          <w:bCs/>
          <w:lang w:val="en-US" w:eastAsia="zh-CN"/>
        </w:rPr>
        <w:t>6</w:t>
      </w:r>
      <w:r>
        <w:rPr>
          <w:lang w:val="en-US" w:eastAsia="zh-CN"/>
        </w:rPr>
        <w:t xml:space="preserve">: If MG-less reception is agreed there may be </w:t>
      </w:r>
      <w:proofErr w:type="gramStart"/>
      <w:r>
        <w:rPr>
          <w:lang w:val="en-US" w:eastAsia="zh-CN"/>
        </w:rPr>
        <w:t>need</w:t>
      </w:r>
      <w:proofErr w:type="gramEnd"/>
      <w:r>
        <w:rPr>
          <w:lang w:val="en-US" w:eastAsia="zh-CN"/>
        </w:rPr>
        <w:t xml:space="preserve"> to specify UE behavior if MG-less leads to a UE dropping the PRS. </w:t>
      </w:r>
    </w:p>
    <w:p w14:paraId="6DE9DA4B" w14:textId="44751087" w:rsidR="002D2858" w:rsidRDefault="002D2858">
      <w:pPr>
        <w:pStyle w:val="Heading2"/>
        <w:ind w:left="576"/>
        <w:rPr>
          <w:lang w:val="en-US" w:eastAsia="ja-JP"/>
        </w:rPr>
      </w:pPr>
      <w:r>
        <w:rPr>
          <w:lang w:val="en-US" w:eastAsia="ja-JP"/>
        </w:rPr>
        <w:t xml:space="preserve">SRS priority </w:t>
      </w:r>
    </w:p>
    <w:p w14:paraId="05027699" w14:textId="378C5A74" w:rsidR="00726793" w:rsidRDefault="007A1872" w:rsidP="0054179A">
      <w:pPr>
        <w:jc w:val="both"/>
      </w:pPr>
      <w:r>
        <w:rPr>
          <w:lang w:val="en-US" w:eastAsia="ja-JP"/>
        </w:rPr>
        <w:t>In SI phase, RAN1 discussed the need of new priorit</w:t>
      </w:r>
      <w:r w:rsidR="00D11CD3">
        <w:rPr>
          <w:lang w:val="en-US" w:eastAsia="ja-JP"/>
        </w:rPr>
        <w:t>y</w:t>
      </w:r>
      <w:r>
        <w:rPr>
          <w:lang w:val="en-US" w:eastAsia="ja-JP"/>
        </w:rPr>
        <w:t xml:space="preserve"> rules </w:t>
      </w:r>
      <w:r>
        <w:rPr>
          <w:rFonts w:hint="eastAsia"/>
        </w:rPr>
        <w:t>of handling the possible collision of the transmission of SRS for positioning with other UL signals/channels in the same OFDM symbol(s) in the same UL carrier</w:t>
      </w:r>
      <w:r>
        <w:t>, but without</w:t>
      </w:r>
      <w:r w:rsidR="00A64FE2">
        <w:t xml:space="preserve"> concrete</w:t>
      </w:r>
      <w:r>
        <w:t xml:space="preserve"> conclusion.</w:t>
      </w:r>
      <w:r w:rsidR="00A64FE2">
        <w:t xml:space="preserve"> The understanding seemed to be that this topic could be directly discussed in the WI.</w:t>
      </w:r>
    </w:p>
    <w:p w14:paraId="3F80557F" w14:textId="3692626C" w:rsidR="007A1872" w:rsidRDefault="007A1872" w:rsidP="00211A1E">
      <w:pPr>
        <w:jc w:val="both"/>
        <w:rPr>
          <w:lang w:val="en-US" w:eastAsia="ja-JP"/>
        </w:rPr>
      </w:pPr>
      <w:r w:rsidRPr="0054179A">
        <w:rPr>
          <w:b/>
          <w:bCs/>
          <w:lang w:val="en-US" w:eastAsia="ja-JP"/>
        </w:rPr>
        <w:lastRenderedPageBreak/>
        <w:t xml:space="preserve">Proposal </w:t>
      </w:r>
      <w:r w:rsidR="00E1795A">
        <w:rPr>
          <w:b/>
          <w:bCs/>
          <w:lang w:val="en-US" w:eastAsia="ja-JP"/>
        </w:rPr>
        <w:t>6</w:t>
      </w:r>
      <w:r>
        <w:rPr>
          <w:lang w:val="en-US" w:eastAsia="ja-JP"/>
        </w:rPr>
        <w:t xml:space="preserve">: </w:t>
      </w:r>
      <w:r w:rsidR="00D11CD3">
        <w:rPr>
          <w:rFonts w:eastAsia="MS Mincho"/>
          <w:lang w:val="en-US" w:eastAsia="ja-JP"/>
        </w:rPr>
        <w:t xml:space="preserve">RAN1 should study and work on new priority rules of transmitting SRS for positioning with other UL signals/channels, </w:t>
      </w:r>
      <w:proofErr w:type="gramStart"/>
      <w:r w:rsidR="00D11CD3">
        <w:rPr>
          <w:rFonts w:eastAsia="MS Mincho"/>
          <w:lang w:val="en-US" w:eastAsia="ja-JP"/>
        </w:rPr>
        <w:t>in order to</w:t>
      </w:r>
      <w:proofErr w:type="gramEnd"/>
      <w:r w:rsidR="00D11CD3">
        <w:rPr>
          <w:rFonts w:eastAsia="MS Mincho"/>
          <w:lang w:val="en-US" w:eastAsia="ja-JP"/>
        </w:rPr>
        <w:t xml:space="preserve"> reduce positioning latency</w:t>
      </w:r>
      <w:r w:rsidR="00D11CD3">
        <w:rPr>
          <w:rFonts w:eastAsia="MS Mincho" w:hint="eastAsia"/>
          <w:lang w:val="en-US" w:eastAsia="ja-JP"/>
        </w:rPr>
        <w:t xml:space="preserve"> </w:t>
      </w:r>
      <w:r w:rsidR="00D11CD3">
        <w:rPr>
          <w:rFonts w:eastAsia="MS Mincho"/>
          <w:lang w:val="en-US" w:eastAsia="ja-JP"/>
        </w:rPr>
        <w:t>for UL and DL+UL positioning methods.</w:t>
      </w:r>
    </w:p>
    <w:p w14:paraId="60808624" w14:textId="07BB1770" w:rsidR="00726793" w:rsidRDefault="001E00EA" w:rsidP="00726793">
      <w:pPr>
        <w:pStyle w:val="Heading2"/>
        <w:ind w:left="576"/>
        <w:rPr>
          <w:lang w:val="en-US" w:eastAsia="ja-JP"/>
        </w:rPr>
      </w:pPr>
      <w:r>
        <w:rPr>
          <w:lang w:val="en-US" w:eastAsia="ja-JP"/>
        </w:rPr>
        <w:t>Beamforming aspects</w:t>
      </w:r>
    </w:p>
    <w:p w14:paraId="310A46B7" w14:textId="2F7ECC4D" w:rsidR="00726793" w:rsidRPr="0054179A" w:rsidRDefault="001E00EA" w:rsidP="00726793">
      <w:pPr>
        <w:rPr>
          <w:b/>
          <w:bCs/>
          <w:u w:val="single"/>
          <w:lang w:val="en-US" w:eastAsia="ja-JP"/>
        </w:rPr>
      </w:pPr>
      <w:r w:rsidRPr="0054179A">
        <w:rPr>
          <w:b/>
          <w:bCs/>
          <w:u w:val="single"/>
          <w:lang w:val="en-US" w:eastAsia="ja-JP"/>
        </w:rPr>
        <w:t>DL positioning</w:t>
      </w:r>
    </w:p>
    <w:p w14:paraId="662A57BE" w14:textId="4D24D205" w:rsidR="001E00EA" w:rsidRPr="0054179A" w:rsidRDefault="001E00EA" w:rsidP="00211A1E">
      <w:pPr>
        <w:jc w:val="both"/>
        <w:rPr>
          <w:lang w:val="en-US"/>
        </w:rPr>
      </w:pPr>
      <w:r>
        <w:t>In DL positioning, the measurement process is carried out by means of measurements at the UE side which are reported to the network for location calculation. In case measurements across different frequencies are needed</w:t>
      </w:r>
      <w:r w:rsidR="00755A18">
        <w:t>,</w:t>
      </w:r>
      <w:r>
        <w:t xml:space="preserve"> the measurements are executed following configuration from the gNB on so-called IF</w:t>
      </w:r>
      <w:r w:rsidRPr="00755A18">
        <w:t xml:space="preserve"> </w:t>
      </w:r>
      <w:r w:rsidR="00327041" w:rsidRPr="00211A1E">
        <w:t>MG</w:t>
      </w:r>
      <w:r>
        <w:t xml:space="preserve">. </w:t>
      </w:r>
      <w:r w:rsidR="00327041">
        <w:t>In addition</w:t>
      </w:r>
      <w:r>
        <w:t xml:space="preserve">, as beamforming has to be used at higher </w:t>
      </w:r>
      <w:r w:rsidR="00327041">
        <w:t>carriers</w:t>
      </w:r>
      <w:r>
        <w:t>, if the existing specificat</w:t>
      </w:r>
      <w:r>
        <w:rPr>
          <w:lang w:val="en-US"/>
        </w:rPr>
        <w:t>i</w:t>
      </w:r>
      <w:r>
        <w:t>ons are applied to FR2 and beyond 52.6</w:t>
      </w:r>
      <w:r w:rsidR="00327041">
        <w:t xml:space="preserve"> </w:t>
      </w:r>
      <w:r>
        <w:t xml:space="preserve">GHz, the UEs would need to switch multiple panels/beams </w:t>
      </w:r>
      <w:r w:rsidR="003540C6">
        <w:t xml:space="preserve">to </w:t>
      </w:r>
      <w:r w:rsidR="00720F01">
        <w:t>measure PRS from all directions</w:t>
      </w:r>
      <w:r>
        <w:t xml:space="preserve"> via beam sweeping</w:t>
      </w:r>
      <w:r w:rsidR="00327041">
        <w:t xml:space="preserve"> for each carrier</w:t>
      </w:r>
      <w:r>
        <w:t xml:space="preserve">. This would cause a problem when low-latency positioning is needed, since the </w:t>
      </w:r>
      <w:r w:rsidR="00720F01">
        <w:t xml:space="preserve">RX </w:t>
      </w:r>
      <w:r>
        <w:t>beam switching operation alone introduces further processing delays.</w:t>
      </w:r>
      <w:r w:rsidR="009B3C41">
        <w:t xml:space="preserve"> Furthermore</w:t>
      </w:r>
      <w:r w:rsidR="001D2697">
        <w:t>, since the PRS are also beamed on transmission,</w:t>
      </w:r>
      <w:r w:rsidR="009B3C41">
        <w:t xml:space="preserve"> </w:t>
      </w:r>
      <w:r w:rsidR="009B3C41">
        <w:rPr>
          <w:rFonts w:cs="Arial"/>
          <w:szCs w:val="22"/>
          <w:lang w:val="en-US"/>
        </w:rPr>
        <w:t xml:space="preserve">it becomes extremely impractical for the LMF to ask for a measurements of </w:t>
      </w:r>
      <w:r w:rsidR="001D2697">
        <w:rPr>
          <w:rFonts w:cs="Arial"/>
          <w:szCs w:val="22"/>
          <w:lang w:val="en-US"/>
        </w:rPr>
        <w:t>hundreds</w:t>
      </w:r>
      <w:r w:rsidR="009B3C41">
        <w:rPr>
          <w:rFonts w:cs="Arial"/>
          <w:szCs w:val="22"/>
          <w:lang w:val="en-US"/>
        </w:rPr>
        <w:t xml:space="preserve"> of beamed PRS and for the UE to </w:t>
      </w:r>
      <w:proofErr w:type="spellStart"/>
      <w:r w:rsidR="009B3C41">
        <w:rPr>
          <w:rFonts w:cs="Arial"/>
          <w:szCs w:val="22"/>
          <w:lang w:val="en-US"/>
        </w:rPr>
        <w:t>performe</w:t>
      </w:r>
      <w:proofErr w:type="spellEnd"/>
      <w:r w:rsidR="009B3C41">
        <w:rPr>
          <w:rFonts w:cs="Arial"/>
          <w:szCs w:val="22"/>
          <w:lang w:val="en-US"/>
        </w:rPr>
        <w:t xml:space="preserve"> the measurements at each request, without a prior evaluation of whether the measurement is useful. </w:t>
      </w:r>
    </w:p>
    <w:p w14:paraId="6B141E6C" w14:textId="4C7D2A1C" w:rsidR="009616FC" w:rsidRDefault="003540C6" w:rsidP="00283D7B">
      <w:pPr>
        <w:jc w:val="both"/>
      </w:pPr>
      <w:r>
        <w:rPr>
          <w:b/>
          <w:bCs/>
          <w:lang w:val="en-US"/>
        </w:rPr>
        <w:t>Proposal</w:t>
      </w:r>
      <w:r w:rsidR="00211A1E">
        <w:rPr>
          <w:b/>
          <w:bCs/>
          <w:lang w:val="en-US"/>
        </w:rPr>
        <w:t xml:space="preserve"> </w:t>
      </w:r>
      <w:r w:rsidR="00E1795A">
        <w:rPr>
          <w:b/>
          <w:bCs/>
          <w:lang w:val="en-US"/>
        </w:rPr>
        <w:t>7</w:t>
      </w:r>
      <w:r>
        <w:rPr>
          <w:b/>
          <w:bCs/>
          <w:lang w:val="en-US"/>
        </w:rPr>
        <w:t xml:space="preserve">: </w:t>
      </w:r>
      <w:r w:rsidR="001D2697">
        <w:t>RAN1 should study mechanisms</w:t>
      </w:r>
      <w:r w:rsidR="00720F01">
        <w:t xml:space="preserve"> for controlling and/or assessing the way the UE performs positioning measurements, </w:t>
      </w:r>
      <w:r w:rsidR="001D2697">
        <w:t>e.g.</w:t>
      </w:r>
      <w:r w:rsidR="00720F01">
        <w:t xml:space="preserve"> how flexible the beamed IF measurement is, and how long each measurement gap needs to be. </w:t>
      </w:r>
    </w:p>
    <w:p w14:paraId="52C4557D" w14:textId="69575D27" w:rsidR="009607F5" w:rsidRDefault="00720F01" w:rsidP="00211A1E">
      <w:pPr>
        <w:jc w:val="both"/>
      </w:pPr>
      <w:proofErr w:type="gramStart"/>
      <w:r>
        <w:t>In particular, depending</w:t>
      </w:r>
      <w:proofErr w:type="gramEnd"/>
      <w:r>
        <w:t xml:space="preserve"> on the RX beamforming capabilities, the UE may take a variable amount of time to perform beam sweeping, and this may differ from one carrier frequency to the other. The network should be at least aware of this variability when deciding the TRP list for the respective UE. </w:t>
      </w:r>
      <w:r w:rsidR="00670325">
        <w:t xml:space="preserve">In addition, the UE could be given the choice to decide whether to measure all/some/none beamed PRS from the TRP list. </w:t>
      </w:r>
    </w:p>
    <w:p w14:paraId="43F18832" w14:textId="44C19597" w:rsidR="00720F01" w:rsidRPr="0054179A" w:rsidRDefault="009607F5" w:rsidP="00211A1E">
      <w:pPr>
        <w:jc w:val="both"/>
        <w:rPr>
          <w:lang w:val="en-US"/>
        </w:rPr>
      </w:pPr>
      <w:r w:rsidRPr="0054179A">
        <w:rPr>
          <w:b/>
          <w:bCs/>
        </w:rPr>
        <w:t>Proposal</w:t>
      </w:r>
      <w:r w:rsidR="00211A1E">
        <w:rPr>
          <w:b/>
          <w:bCs/>
        </w:rPr>
        <w:t xml:space="preserve"> </w:t>
      </w:r>
      <w:r w:rsidR="00E1795A">
        <w:rPr>
          <w:b/>
          <w:bCs/>
        </w:rPr>
        <w:t>8</w:t>
      </w:r>
      <w:r w:rsidRPr="0054179A">
        <w:rPr>
          <w:b/>
          <w:bCs/>
        </w:rPr>
        <w:t>:</w:t>
      </w:r>
      <w:r w:rsidR="00670325">
        <w:t xml:space="preserve"> </w:t>
      </w:r>
      <w:r w:rsidR="001D2697">
        <w:t>RAN 1 should study</w:t>
      </w:r>
      <w:r w:rsidR="009B3C41">
        <w:rPr>
          <w:rFonts w:cs="Arial"/>
          <w:szCs w:val="22"/>
          <w:lang w:val="en-US"/>
        </w:rPr>
        <w:t xml:space="preserve"> solutions which can accommodate a reduced positioning session, in the sense that they allow for a reduced measurement </w:t>
      </w:r>
      <w:r w:rsidR="00670325">
        <w:rPr>
          <w:rFonts w:cs="Arial"/>
          <w:szCs w:val="22"/>
          <w:lang w:val="en-US"/>
        </w:rPr>
        <w:t>report</w:t>
      </w:r>
      <w:r w:rsidR="009B3C41">
        <w:rPr>
          <w:rFonts w:cs="Arial"/>
          <w:szCs w:val="22"/>
          <w:lang w:val="en-US"/>
        </w:rPr>
        <w:t xml:space="preserve"> </w:t>
      </w:r>
      <w:r w:rsidR="00670325">
        <w:rPr>
          <w:rFonts w:cs="Arial"/>
          <w:szCs w:val="22"/>
          <w:lang w:val="en-US"/>
        </w:rPr>
        <w:t>from</w:t>
      </w:r>
      <w:r w:rsidR="009B3C41">
        <w:rPr>
          <w:rFonts w:cs="Arial"/>
          <w:szCs w:val="22"/>
          <w:lang w:val="en-US"/>
        </w:rPr>
        <w:t xml:space="preserve"> UE</w:t>
      </w:r>
      <w:r>
        <w:rPr>
          <w:rFonts w:cs="Arial"/>
          <w:szCs w:val="22"/>
          <w:lang w:val="en-US"/>
        </w:rPr>
        <w:t>, based on the RX beam information of the UE</w:t>
      </w:r>
      <w:r w:rsidR="009B3C41">
        <w:rPr>
          <w:rFonts w:cs="Arial"/>
          <w:szCs w:val="22"/>
          <w:lang w:val="en-US"/>
        </w:rPr>
        <w:t>.</w:t>
      </w:r>
    </w:p>
    <w:p w14:paraId="1A7B7C4C" w14:textId="77777777" w:rsidR="00211A1E" w:rsidRDefault="001E00EA" w:rsidP="00211A1E">
      <w:pPr>
        <w:jc w:val="both"/>
        <w:rPr>
          <w:b/>
          <w:bCs/>
          <w:u w:val="single"/>
          <w:lang w:val="en-US" w:eastAsia="ja-JP"/>
        </w:rPr>
      </w:pPr>
      <w:r w:rsidRPr="0054179A">
        <w:rPr>
          <w:b/>
          <w:bCs/>
          <w:u w:val="single"/>
          <w:lang w:val="en-US" w:eastAsia="ja-JP"/>
        </w:rPr>
        <w:t>UL positioning</w:t>
      </w:r>
    </w:p>
    <w:p w14:paraId="47BC023B" w14:textId="23C95BE7" w:rsidR="00834F6C" w:rsidRPr="005A1406" w:rsidRDefault="00211A1E" w:rsidP="00211A1E">
      <w:pPr>
        <w:jc w:val="both"/>
        <w:rPr>
          <w:rFonts w:cs="Arial"/>
        </w:rPr>
      </w:pPr>
      <w:r w:rsidRPr="00211A1E">
        <w:rPr>
          <w:rFonts w:cs="Arial"/>
        </w:rPr>
        <w:t>In UL positioning, UEs need to be configured by the serving gNB to transmit SRS signals according to a UE-specific time-frequency allocation. For densely populated cells, i.e. many UE requiring UL positioning, this configuration may introduce unacceptable latencies for some UEs, for two main reasons: (a) the UEs need to wait their turn for SRS transmission, and (b) the UEs need to repeat the SRS transmission so that sufficient number of TRPs detect the SRS with high enough confidence.</w:t>
      </w:r>
      <w:r w:rsidRPr="00211A1E">
        <w:t> </w:t>
      </w:r>
      <w:r w:rsidRPr="00211A1E">
        <w:rPr>
          <w:rFonts w:cs="Arial"/>
        </w:rPr>
        <w:t xml:space="preserve">The problem becomes exacerbated at higher carrier frequencies, where each TRP needs to sweep the spatial dimension with all the available receive (RX) beams to make sure it captures UE signals from all directions. This means that the TRP needs to listen in each direction, i.e. with each RX beam, for a sufficiently long amount of time, then switch between beams and repeat </w:t>
      </w:r>
      <w:r>
        <w:rPr>
          <w:rFonts w:cs="Arial"/>
        </w:rPr>
        <w:t>u</w:t>
      </w:r>
      <w:r w:rsidR="00834F6C" w:rsidRPr="005A1406">
        <w:rPr>
          <w:rFonts w:cs="Arial"/>
        </w:rPr>
        <w:t>ntil enough SRS measurements have been collected from all UEs, i.e. all UEs have been detected and their positioning measurements have been performed with sufficient accuracy.</w:t>
      </w:r>
      <w:r w:rsidR="00BC72E4">
        <w:rPr>
          <w:rFonts w:cs="Arial"/>
        </w:rPr>
        <w:t xml:space="preserve"> Depending on the UE density and the TRP RX beam widths, this operation may introduce unacceptable latencies to the positioning session.</w:t>
      </w:r>
      <w:r w:rsidR="009607F5">
        <w:rPr>
          <w:rFonts w:cs="Arial"/>
        </w:rPr>
        <w:t xml:space="preserve"> This type of latency was not evaluated during the SI phase but may be critical in practical deployments. </w:t>
      </w:r>
    </w:p>
    <w:p w14:paraId="627E21D1" w14:textId="4B656183" w:rsidR="00834F6C" w:rsidRDefault="001705EB" w:rsidP="00834F6C">
      <w:pPr>
        <w:jc w:val="both"/>
        <w:rPr>
          <w:rFonts w:cs="Arial"/>
          <w:szCs w:val="22"/>
        </w:rPr>
      </w:pPr>
      <w:r w:rsidRPr="0054179A">
        <w:rPr>
          <w:rFonts w:cs="Arial"/>
          <w:b/>
          <w:bCs/>
        </w:rPr>
        <w:t>Proposal</w:t>
      </w:r>
      <w:r w:rsidR="00211A1E">
        <w:rPr>
          <w:rFonts w:cs="Arial"/>
          <w:b/>
          <w:bCs/>
        </w:rPr>
        <w:t xml:space="preserve"> </w:t>
      </w:r>
      <w:r w:rsidR="00E1795A">
        <w:rPr>
          <w:rFonts w:cs="Arial"/>
          <w:b/>
          <w:bCs/>
        </w:rPr>
        <w:t>9</w:t>
      </w:r>
      <w:r w:rsidR="002F717D" w:rsidRPr="0054179A">
        <w:rPr>
          <w:rFonts w:cs="Arial"/>
          <w:i/>
          <w:iCs/>
        </w:rPr>
        <w:t>:</w:t>
      </w:r>
      <w:r w:rsidR="002F717D" w:rsidRPr="0054179A">
        <w:rPr>
          <w:rFonts w:cs="Arial"/>
        </w:rPr>
        <w:t xml:space="preserve"> </w:t>
      </w:r>
      <w:r w:rsidR="001D2697">
        <w:rPr>
          <w:rFonts w:cs="Arial"/>
        </w:rPr>
        <w:t>RAN 1 should study mechanisms and/or revise t</w:t>
      </w:r>
      <w:r w:rsidR="002F717D">
        <w:rPr>
          <w:rFonts w:cs="Arial"/>
          <w:szCs w:val="22"/>
        </w:rPr>
        <w:t>he current SRS transmission/reception procedure to optimize</w:t>
      </w:r>
      <w:r w:rsidR="002F717D" w:rsidRPr="002F717D">
        <w:rPr>
          <w:rFonts w:cs="Arial"/>
          <w:szCs w:val="22"/>
        </w:rPr>
        <w:t xml:space="preserve"> for latency</w:t>
      </w:r>
      <w:r w:rsidR="002F717D">
        <w:rPr>
          <w:rFonts w:cs="Arial"/>
          <w:szCs w:val="22"/>
        </w:rPr>
        <w:t>, particularly for higher carrier frequencies and for densely populated cells</w:t>
      </w:r>
      <w:r w:rsidR="002F717D" w:rsidRPr="002F717D">
        <w:rPr>
          <w:rFonts w:cs="Arial"/>
          <w:szCs w:val="22"/>
        </w:rPr>
        <w:t>.</w:t>
      </w:r>
    </w:p>
    <w:p w14:paraId="224AADDB" w14:textId="081C339A" w:rsidR="00522044" w:rsidRDefault="00522044" w:rsidP="00522044">
      <w:pPr>
        <w:pStyle w:val="Heading2"/>
        <w:ind w:left="576"/>
        <w:rPr>
          <w:lang w:val="en-US" w:eastAsia="ja-JP"/>
        </w:rPr>
      </w:pPr>
      <w:r>
        <w:rPr>
          <w:lang w:val="en-US" w:eastAsia="ja-JP"/>
        </w:rPr>
        <w:t>M-sample PRS measurement</w:t>
      </w:r>
    </w:p>
    <w:p w14:paraId="787D7695" w14:textId="76D25E61" w:rsidR="00522044" w:rsidRDefault="00015455" w:rsidP="00834F6C">
      <w:pPr>
        <w:jc w:val="both"/>
        <w:rPr>
          <w:rFonts w:cs="Arial"/>
        </w:rPr>
      </w:pPr>
      <w:r>
        <w:rPr>
          <w:rFonts w:cs="Arial"/>
        </w:rPr>
        <w:t xml:space="preserve">At RAN1#105 the following agreement was reached: </w:t>
      </w:r>
    </w:p>
    <w:p w14:paraId="4D119EDF" w14:textId="77777777" w:rsidR="00015455" w:rsidRPr="00015455" w:rsidRDefault="00015455" w:rsidP="00015455">
      <w:pPr>
        <w:jc w:val="both"/>
        <w:rPr>
          <w:rFonts w:cs="Arial"/>
          <w:lang w:val="en-US"/>
        </w:rPr>
      </w:pPr>
      <w:r w:rsidRPr="00015455">
        <w:rPr>
          <w:rFonts w:cs="Arial"/>
          <w:highlight w:val="green"/>
        </w:rPr>
        <w:t>Agreement</w:t>
      </w:r>
      <w:r w:rsidRPr="00015455">
        <w:rPr>
          <w:rFonts w:cs="Arial"/>
        </w:rPr>
        <w:t>:</w:t>
      </w:r>
    </w:p>
    <w:p w14:paraId="3808C035" w14:textId="77777777" w:rsidR="00015455" w:rsidRPr="00015455" w:rsidRDefault="00015455" w:rsidP="00015455">
      <w:pPr>
        <w:jc w:val="both"/>
        <w:rPr>
          <w:rFonts w:cs="Arial"/>
          <w:lang w:val="en-US"/>
        </w:rPr>
      </w:pPr>
      <w:r w:rsidRPr="00015455">
        <w:rPr>
          <w:rFonts w:cs="Arial"/>
          <w:lang w:val="en-US"/>
        </w:rPr>
        <w:t>M-sample (1&lt;=M&lt;4) PRS processing corresponding to measurements performed within M instances of the DL PRS resource set on a PRS resource, subject to UE capability, is beneficial from a RAN1 perspective for latency reduction.</w:t>
      </w:r>
    </w:p>
    <w:p w14:paraId="42C27A02" w14:textId="77777777" w:rsidR="00015455" w:rsidRPr="00015455" w:rsidRDefault="00015455" w:rsidP="00015455">
      <w:pPr>
        <w:numPr>
          <w:ilvl w:val="0"/>
          <w:numId w:val="60"/>
        </w:numPr>
        <w:jc w:val="both"/>
        <w:rPr>
          <w:rFonts w:cs="Arial"/>
          <w:lang w:val="en-US"/>
        </w:rPr>
      </w:pPr>
      <w:r w:rsidRPr="00015455">
        <w:rPr>
          <w:rFonts w:cs="Arial"/>
          <w:lang w:val="en-US"/>
        </w:rPr>
        <w:t>One sample corresponds to one instance</w:t>
      </w:r>
    </w:p>
    <w:p w14:paraId="39CF86E1" w14:textId="77777777" w:rsidR="00015455" w:rsidRPr="00015455" w:rsidRDefault="00015455" w:rsidP="00015455">
      <w:pPr>
        <w:numPr>
          <w:ilvl w:val="0"/>
          <w:numId w:val="60"/>
        </w:numPr>
        <w:jc w:val="both"/>
        <w:rPr>
          <w:rFonts w:cs="Arial"/>
          <w:lang w:val="en-US"/>
        </w:rPr>
      </w:pPr>
      <w:r w:rsidRPr="00015455">
        <w:rPr>
          <w:rFonts w:cs="Arial"/>
          <w:lang w:val="en-US"/>
        </w:rPr>
        <w:t>Send an LS to RAN4 informing that</w:t>
      </w:r>
    </w:p>
    <w:p w14:paraId="69762BA5" w14:textId="77777777" w:rsidR="00015455" w:rsidRPr="00015455" w:rsidRDefault="00015455" w:rsidP="00015455">
      <w:pPr>
        <w:numPr>
          <w:ilvl w:val="1"/>
          <w:numId w:val="60"/>
        </w:numPr>
        <w:jc w:val="both"/>
        <w:rPr>
          <w:rFonts w:cs="Arial"/>
          <w:lang w:val="en-US"/>
        </w:rPr>
      </w:pPr>
      <w:r w:rsidRPr="00015455">
        <w:rPr>
          <w:rFonts w:cs="Arial"/>
          <w:lang w:val="en-US"/>
        </w:rPr>
        <w:t>M-sample (1&lt;=M&lt;4) measurements corresponding to measurements performed within M (1&lt;=M&lt;4) instances of the DL PRS resource set on a PRS resource are beneficial for reduction of measurement latency from RAN1 point of view.</w:t>
      </w:r>
    </w:p>
    <w:p w14:paraId="757544D6" w14:textId="77777777" w:rsidR="00015455" w:rsidRPr="00015455" w:rsidRDefault="00015455" w:rsidP="00015455">
      <w:pPr>
        <w:numPr>
          <w:ilvl w:val="1"/>
          <w:numId w:val="60"/>
        </w:numPr>
        <w:jc w:val="both"/>
        <w:rPr>
          <w:rFonts w:cs="Arial"/>
          <w:lang w:val="en-US"/>
        </w:rPr>
      </w:pPr>
      <w:r w:rsidRPr="00015455">
        <w:rPr>
          <w:rFonts w:cs="Arial"/>
          <w:lang w:val="en-US"/>
        </w:rPr>
        <w:t>RAN4 is requested to check the feasibility of measurements performed within M (1&lt;=M&lt;4) instances of the DL PRS resource set and identify the impact on requirements/side condition.</w:t>
      </w:r>
    </w:p>
    <w:p w14:paraId="2EDEB529" w14:textId="77777777" w:rsidR="00015455" w:rsidRPr="00015455" w:rsidRDefault="00015455" w:rsidP="00015455">
      <w:pPr>
        <w:numPr>
          <w:ilvl w:val="0"/>
          <w:numId w:val="60"/>
        </w:numPr>
        <w:jc w:val="both"/>
        <w:rPr>
          <w:rFonts w:cs="Arial"/>
          <w:lang w:val="en-US"/>
        </w:rPr>
      </w:pPr>
      <w:r w:rsidRPr="00015455">
        <w:rPr>
          <w:rFonts w:cs="Arial"/>
          <w:lang w:val="en-US"/>
        </w:rPr>
        <w:lastRenderedPageBreak/>
        <w:t>RAN1 to further study at least the following aspects for allowing M-sample (1&lt;=M&lt;4) PRS processing</w:t>
      </w:r>
    </w:p>
    <w:p w14:paraId="30D8C3A2" w14:textId="77777777" w:rsidR="00015455" w:rsidRPr="00015455" w:rsidRDefault="00015455" w:rsidP="00015455">
      <w:pPr>
        <w:numPr>
          <w:ilvl w:val="1"/>
          <w:numId w:val="60"/>
        </w:numPr>
        <w:jc w:val="both"/>
        <w:rPr>
          <w:rFonts w:cs="Arial"/>
          <w:lang w:val="en-US"/>
        </w:rPr>
      </w:pPr>
      <w:r w:rsidRPr="00015455">
        <w:rPr>
          <w:rFonts w:cs="Arial"/>
          <w:lang w:val="en-US"/>
        </w:rPr>
        <w:t>Details of UE capability</w:t>
      </w:r>
    </w:p>
    <w:p w14:paraId="06D5DA3F" w14:textId="77777777" w:rsidR="00015455" w:rsidRPr="00015455" w:rsidRDefault="00015455" w:rsidP="00015455">
      <w:pPr>
        <w:numPr>
          <w:ilvl w:val="1"/>
          <w:numId w:val="60"/>
        </w:numPr>
        <w:jc w:val="both"/>
        <w:rPr>
          <w:rFonts w:cs="Arial"/>
          <w:lang w:val="en-US"/>
        </w:rPr>
      </w:pPr>
      <w:r w:rsidRPr="00015455">
        <w:rPr>
          <w:rFonts w:cs="Arial"/>
          <w:lang w:val="en-US"/>
        </w:rPr>
        <w:t>Signaling details, e.g., to indicate whether measurement is based on one or more samples</w:t>
      </w:r>
    </w:p>
    <w:p w14:paraId="552265CC" w14:textId="77777777" w:rsidR="00015455" w:rsidRPr="00015455" w:rsidRDefault="00015455" w:rsidP="00015455">
      <w:pPr>
        <w:numPr>
          <w:ilvl w:val="1"/>
          <w:numId w:val="60"/>
        </w:numPr>
        <w:jc w:val="both"/>
        <w:rPr>
          <w:rFonts w:cs="Arial"/>
          <w:lang w:val="en-US"/>
        </w:rPr>
      </w:pPr>
      <w:r w:rsidRPr="00015455">
        <w:rPr>
          <w:rFonts w:cs="Arial"/>
          <w:lang w:val="en-US"/>
        </w:rPr>
        <w:t>Whether the PRS sample processing time is defined and the relation with (N, T).</w:t>
      </w:r>
    </w:p>
    <w:p w14:paraId="23A824D1" w14:textId="77777777" w:rsidR="00015455" w:rsidRPr="00015455" w:rsidRDefault="00015455" w:rsidP="00015455">
      <w:pPr>
        <w:numPr>
          <w:ilvl w:val="2"/>
          <w:numId w:val="60"/>
        </w:numPr>
        <w:jc w:val="both"/>
        <w:rPr>
          <w:rFonts w:cs="Arial"/>
          <w:lang w:val="en-US"/>
        </w:rPr>
      </w:pPr>
      <w:r w:rsidRPr="00015455">
        <w:rPr>
          <w:rFonts w:cs="Arial"/>
          <w:lang w:val="en-US"/>
        </w:rPr>
        <w:t>Note: This may have RAN4 dependency</w:t>
      </w:r>
    </w:p>
    <w:p w14:paraId="7F7B9C85" w14:textId="08A0F83E" w:rsidR="00015455" w:rsidRDefault="00015455" w:rsidP="00834F6C">
      <w:pPr>
        <w:jc w:val="both"/>
        <w:rPr>
          <w:rFonts w:cs="Arial"/>
        </w:rPr>
      </w:pPr>
      <w:r>
        <w:rPr>
          <w:rFonts w:cs="Arial"/>
        </w:rPr>
        <w:t xml:space="preserve">RAN1 should wait for RAN4 input before further progressing on the topic of M-sample measurement and discussion on UE capability related topics can also wait for more progress. </w:t>
      </w:r>
    </w:p>
    <w:p w14:paraId="22601301" w14:textId="33302C7B" w:rsidR="00015455" w:rsidRDefault="00015455" w:rsidP="00834F6C">
      <w:pPr>
        <w:jc w:val="both"/>
        <w:rPr>
          <w:rFonts w:cs="Arial"/>
        </w:rPr>
      </w:pPr>
      <w:r>
        <w:rPr>
          <w:rFonts w:cs="Arial"/>
        </w:rPr>
        <w:t xml:space="preserve">One option question from RAN1#105 is if PRS repetitions fall within one sample or multiple samples from RAN4 point of view. </w:t>
      </w:r>
    </w:p>
    <w:p w14:paraId="5A273709" w14:textId="7A88CB74" w:rsidR="00015455" w:rsidRDefault="00015455" w:rsidP="00834F6C">
      <w:pPr>
        <w:jc w:val="both"/>
        <w:rPr>
          <w:rFonts w:cs="Arial"/>
        </w:rPr>
      </w:pPr>
      <w:r w:rsidRPr="00015455">
        <w:rPr>
          <w:rFonts w:cs="Arial"/>
          <w:b/>
          <w:bCs/>
        </w:rPr>
        <w:t xml:space="preserve">Proposal </w:t>
      </w:r>
      <w:r w:rsidR="00E1795A">
        <w:rPr>
          <w:rFonts w:cs="Arial"/>
          <w:b/>
          <w:bCs/>
        </w:rPr>
        <w:t>10</w:t>
      </w:r>
      <w:r>
        <w:rPr>
          <w:rFonts w:cs="Arial"/>
        </w:rPr>
        <w:t xml:space="preserve">: RAN1 to discuss and gain common understanding on if PRS repetitions correspond to one sample or multiple samples. </w:t>
      </w:r>
      <w:r w:rsidR="005A7F7E">
        <w:rPr>
          <w:rFonts w:cs="Arial"/>
        </w:rPr>
        <w:t xml:space="preserve">RAN4 involvement may also be necessary. </w:t>
      </w:r>
    </w:p>
    <w:p w14:paraId="1EF62FF7" w14:textId="04A540D3" w:rsidR="00015455" w:rsidRPr="0054179A" w:rsidRDefault="00015455" w:rsidP="00834F6C">
      <w:pPr>
        <w:jc w:val="both"/>
        <w:rPr>
          <w:rFonts w:cs="Arial"/>
        </w:rPr>
      </w:pPr>
      <w:r w:rsidRPr="00015455">
        <w:rPr>
          <w:rFonts w:cs="Arial"/>
          <w:b/>
          <w:bCs/>
        </w:rPr>
        <w:t xml:space="preserve">Proposal </w:t>
      </w:r>
      <w:r w:rsidR="00E1795A">
        <w:rPr>
          <w:rFonts w:cs="Arial"/>
          <w:b/>
          <w:bCs/>
        </w:rPr>
        <w:t>11</w:t>
      </w:r>
      <w:r>
        <w:rPr>
          <w:rFonts w:cs="Arial"/>
        </w:rPr>
        <w:t xml:space="preserve">: Wait for RAN4 input before further agreements on M-sample PRS processing. </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373BDA6D" w14:textId="219ACBCF" w:rsidR="00211A1E" w:rsidRDefault="00211A1E" w:rsidP="00211A1E">
      <w:pPr>
        <w:pStyle w:val="Caption"/>
        <w:rPr>
          <w:b w:val="0"/>
          <w:bCs/>
        </w:rPr>
      </w:pPr>
      <w:r>
        <w:rPr>
          <w:b w:val="0"/>
          <w:bCs/>
        </w:rPr>
        <w:t xml:space="preserve">We made the following observations and proposals in this paper: </w:t>
      </w:r>
    </w:p>
    <w:p w14:paraId="7CB8D998" w14:textId="12BE6FD4" w:rsidR="005435F4" w:rsidRDefault="005435F4" w:rsidP="005435F4">
      <w:pPr>
        <w:jc w:val="both"/>
        <w:rPr>
          <w:lang w:val="en-US" w:eastAsia="zh-CN"/>
        </w:rPr>
      </w:pPr>
      <w:r w:rsidRPr="0054179A">
        <w:rPr>
          <w:b/>
          <w:bCs/>
          <w:lang w:val="en-US" w:eastAsia="zh-CN"/>
        </w:rPr>
        <w:t xml:space="preserve">Observation 1: </w:t>
      </w:r>
      <w:r w:rsidRPr="00211A1E">
        <w:rPr>
          <w:lang w:val="en-US" w:eastAsia="zh-CN"/>
        </w:rPr>
        <w:t>For latency reduction, it is beneficial that the serving gNB can know when the UE will report positioning measurements.</w:t>
      </w:r>
    </w:p>
    <w:p w14:paraId="37A02F24" w14:textId="77777777" w:rsidR="005435F4" w:rsidRDefault="005435F4" w:rsidP="005435F4">
      <w:pPr>
        <w:pStyle w:val="Caption"/>
        <w:rPr>
          <w:lang w:val="en-US" w:eastAsia="ja-JP"/>
        </w:rPr>
      </w:pPr>
      <w:r>
        <w:rPr>
          <w:bCs/>
          <w:lang w:val="en-US" w:eastAsia="ja-JP"/>
        </w:rPr>
        <w:t>Proposal 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248B2C6B" w14:textId="77777777" w:rsidR="005435F4" w:rsidRDefault="005435F4" w:rsidP="005435F4">
      <w:pPr>
        <w:jc w:val="both"/>
        <w:rPr>
          <w:lang w:val="en-US" w:eastAsia="zh-CN"/>
        </w:rPr>
      </w:pPr>
      <w:r w:rsidRPr="00E1795A">
        <w:rPr>
          <w:b/>
          <w:bCs/>
          <w:lang w:val="en-US" w:eastAsia="zh-CN"/>
        </w:rPr>
        <w:t xml:space="preserve">Observation </w:t>
      </w:r>
      <w:r>
        <w:rPr>
          <w:b/>
          <w:bCs/>
          <w:lang w:val="en-US" w:eastAsia="zh-CN"/>
        </w:rPr>
        <w:t>2</w:t>
      </w:r>
      <w:r>
        <w:rPr>
          <w:lang w:val="en-US" w:eastAsia="zh-CN"/>
        </w:rPr>
        <w:t xml:space="preserve">: </w:t>
      </w:r>
      <w:proofErr w:type="spellStart"/>
      <w:r>
        <w:rPr>
          <w:lang w:val="en-US" w:eastAsia="zh-CN"/>
        </w:rPr>
        <w:t>Discusson</w:t>
      </w:r>
      <w:proofErr w:type="spellEnd"/>
      <w:r>
        <w:rPr>
          <w:lang w:val="en-US" w:eastAsia="zh-CN"/>
        </w:rPr>
        <w:t xml:space="preserve"> of pre-configuring multiple MGs is not in RAN1 scope. </w:t>
      </w:r>
    </w:p>
    <w:p w14:paraId="007E3A1E" w14:textId="77777777" w:rsidR="005435F4" w:rsidRDefault="005435F4" w:rsidP="005435F4">
      <w:pPr>
        <w:jc w:val="both"/>
        <w:rPr>
          <w:lang w:val="en-US" w:eastAsia="zh-CN"/>
        </w:rPr>
      </w:pPr>
      <w:r w:rsidRPr="00E1795A">
        <w:rPr>
          <w:b/>
          <w:bCs/>
          <w:lang w:val="en-US" w:eastAsia="zh-CN"/>
        </w:rPr>
        <w:t>Observation 3</w:t>
      </w:r>
      <w:r>
        <w:rPr>
          <w:lang w:val="en-US" w:eastAsia="zh-CN"/>
        </w:rPr>
        <w:t xml:space="preserve">: Using </w:t>
      </w:r>
      <w:proofErr w:type="gramStart"/>
      <w:r>
        <w:rPr>
          <w:lang w:val="en-US" w:eastAsia="zh-CN"/>
        </w:rPr>
        <w:t>low-layer</w:t>
      </w:r>
      <w:proofErr w:type="gramEnd"/>
      <w:r>
        <w:rPr>
          <w:lang w:val="en-US" w:eastAsia="zh-CN"/>
        </w:rPr>
        <w:t xml:space="preserve"> </w:t>
      </w:r>
      <w:proofErr w:type="spellStart"/>
      <w:r>
        <w:rPr>
          <w:lang w:val="en-US" w:eastAsia="zh-CN"/>
        </w:rPr>
        <w:t>signalling</w:t>
      </w:r>
      <w:proofErr w:type="spellEnd"/>
      <w:r>
        <w:rPr>
          <w:lang w:val="en-US" w:eastAsia="zh-CN"/>
        </w:rPr>
        <w:t xml:space="preserve"> to trigger or active MGs seems unclear from RAN1 positioning latency point of view.</w:t>
      </w:r>
    </w:p>
    <w:p w14:paraId="71060160" w14:textId="77777777" w:rsidR="005435F4" w:rsidRDefault="005435F4" w:rsidP="005435F4">
      <w:pPr>
        <w:jc w:val="both"/>
        <w:rPr>
          <w:lang w:val="en-US" w:eastAsia="zh-CN"/>
        </w:rPr>
      </w:pPr>
      <w:r w:rsidRPr="00E1795A">
        <w:rPr>
          <w:b/>
          <w:bCs/>
          <w:lang w:val="en-US" w:eastAsia="zh-CN"/>
        </w:rPr>
        <w:t>Proposal 2</w:t>
      </w:r>
      <w:r>
        <w:rPr>
          <w:lang w:val="en-US" w:eastAsia="zh-CN"/>
        </w:rPr>
        <w:t xml:space="preserve">: Determination of MG(s) by LMF is not supported. </w:t>
      </w:r>
    </w:p>
    <w:p w14:paraId="0E6FBDE8" w14:textId="77777777" w:rsidR="005435F4" w:rsidRDefault="005435F4" w:rsidP="005435F4">
      <w:pPr>
        <w:jc w:val="both"/>
        <w:rPr>
          <w:lang w:val="en-US" w:eastAsia="zh-CN"/>
        </w:rPr>
      </w:pPr>
      <w:r w:rsidRPr="00E1795A">
        <w:rPr>
          <w:b/>
          <w:bCs/>
          <w:lang w:val="en-US" w:eastAsia="zh-CN"/>
        </w:rPr>
        <w:t>Proposal 3</w:t>
      </w:r>
      <w:r>
        <w:rPr>
          <w:lang w:val="en-US" w:eastAsia="zh-CN"/>
        </w:rPr>
        <w:t xml:space="preserve">: Request of MG(s) by the LMF to the UE is not supported. </w:t>
      </w:r>
    </w:p>
    <w:p w14:paraId="6FD534D6" w14:textId="77777777" w:rsidR="005435F4" w:rsidRDefault="005435F4" w:rsidP="005435F4">
      <w:pPr>
        <w:jc w:val="both"/>
        <w:rPr>
          <w:lang w:val="en-US" w:eastAsia="zh-CN"/>
        </w:rPr>
      </w:pPr>
      <w:proofErr w:type="spellStart"/>
      <w:r w:rsidRPr="00E1795A">
        <w:rPr>
          <w:b/>
          <w:bCs/>
          <w:lang w:val="en-US" w:eastAsia="zh-CN"/>
        </w:rPr>
        <w:t>Obsveration</w:t>
      </w:r>
      <w:proofErr w:type="spellEnd"/>
      <w:r w:rsidRPr="00E1795A">
        <w:rPr>
          <w:b/>
          <w:bCs/>
          <w:lang w:val="en-US" w:eastAsia="zh-CN"/>
        </w:rPr>
        <w:t xml:space="preserve"> </w:t>
      </w:r>
      <w:r>
        <w:rPr>
          <w:b/>
          <w:bCs/>
          <w:lang w:val="en-US" w:eastAsia="zh-CN"/>
        </w:rPr>
        <w:t>4</w:t>
      </w:r>
      <w:r>
        <w:rPr>
          <w:lang w:val="en-US" w:eastAsia="zh-CN"/>
        </w:rPr>
        <w:t xml:space="preserve">: The exact amount of latency savings of MG(s) request by LMF to the gNB is unclear. </w:t>
      </w:r>
    </w:p>
    <w:p w14:paraId="29CF5A0B" w14:textId="77777777" w:rsidR="005435F4" w:rsidRDefault="005435F4" w:rsidP="005435F4">
      <w:pPr>
        <w:jc w:val="both"/>
        <w:rPr>
          <w:lang w:val="en-US" w:eastAsia="zh-CN"/>
        </w:rPr>
      </w:pPr>
      <w:r w:rsidRPr="00E1795A">
        <w:rPr>
          <w:b/>
          <w:bCs/>
          <w:lang w:val="en-US" w:eastAsia="zh-CN"/>
        </w:rPr>
        <w:t xml:space="preserve">Proposal </w:t>
      </w:r>
      <w:r>
        <w:rPr>
          <w:b/>
          <w:bCs/>
          <w:lang w:val="en-US" w:eastAsia="zh-CN"/>
        </w:rPr>
        <w:t>4</w:t>
      </w:r>
      <w:r>
        <w:rPr>
          <w:lang w:val="en-US" w:eastAsia="zh-CN"/>
        </w:rPr>
        <w:t>: RAN1 to focus the study of the prior agreement to requesting MG(s) with lower layer signaling by the UE to the gNB.</w:t>
      </w:r>
    </w:p>
    <w:p w14:paraId="4605B353" w14:textId="77777777" w:rsidR="005435F4" w:rsidRDefault="005435F4" w:rsidP="005435F4">
      <w:pPr>
        <w:jc w:val="both"/>
        <w:rPr>
          <w:lang w:val="en-US" w:eastAsia="zh-CN"/>
        </w:rPr>
      </w:pPr>
      <w:r w:rsidRPr="00211A1E">
        <w:rPr>
          <w:b/>
          <w:bCs/>
          <w:lang w:val="en-US" w:eastAsia="zh-CN"/>
        </w:rPr>
        <w:t>Observation</w:t>
      </w:r>
      <w:r>
        <w:rPr>
          <w:b/>
          <w:bCs/>
          <w:lang w:val="en-US" w:eastAsia="zh-CN"/>
        </w:rPr>
        <w:t xml:space="preserve"> 5</w:t>
      </w:r>
      <w:r>
        <w:rPr>
          <w:lang w:val="en-US" w:eastAsia="zh-CN"/>
        </w:rPr>
        <w:t xml:space="preserve">: </w:t>
      </w:r>
      <w:r w:rsidRPr="0054179A">
        <w:rPr>
          <w:lang w:val="en-US" w:eastAsia="zh-CN"/>
        </w:rPr>
        <w:t>Th</w:t>
      </w:r>
      <w:r>
        <w:rPr>
          <w:lang w:val="en-US" w:eastAsia="zh-CN"/>
        </w:rPr>
        <w:t xml:space="preserve">e </w:t>
      </w:r>
      <w:r w:rsidRPr="0054179A">
        <w:rPr>
          <w:lang w:val="en-US" w:eastAsia="zh-CN"/>
        </w:rPr>
        <w:t xml:space="preserve">latency </w:t>
      </w:r>
      <w:r>
        <w:rPr>
          <w:lang w:val="en-US" w:eastAsia="zh-CN"/>
        </w:rPr>
        <w:t xml:space="preserve">associated with requesting MG </w:t>
      </w:r>
      <w:r w:rsidRPr="0054179A">
        <w:rPr>
          <w:lang w:val="en-US" w:eastAsia="zh-CN"/>
        </w:rPr>
        <w:t>may</w:t>
      </w:r>
      <w:r>
        <w:rPr>
          <w:lang w:val="en-US" w:eastAsia="zh-CN"/>
        </w:rPr>
        <w:t xml:space="preserve"> become </w:t>
      </w:r>
      <w:proofErr w:type="spellStart"/>
      <w:r>
        <w:rPr>
          <w:lang w:val="en-US" w:eastAsia="zh-CN"/>
        </w:rPr>
        <w:t>untolerable</w:t>
      </w:r>
      <w:proofErr w:type="spellEnd"/>
      <w:r>
        <w:rPr>
          <w:lang w:val="en-US" w:eastAsia="zh-CN"/>
        </w:rPr>
        <w:t>, and in addition may also</w:t>
      </w:r>
      <w:r w:rsidRPr="0054179A">
        <w:rPr>
          <w:lang w:val="en-US" w:eastAsia="zh-CN"/>
        </w:rPr>
        <w:t xml:space="preserve"> compromise the performance requirement of the positioning session, since the measurement</w:t>
      </w:r>
      <w:r>
        <w:rPr>
          <w:lang w:val="en-US" w:eastAsia="zh-CN"/>
        </w:rPr>
        <w:t>s</w:t>
      </w:r>
      <w:r w:rsidRPr="0054179A">
        <w:rPr>
          <w:lang w:val="en-US" w:eastAsia="zh-CN"/>
        </w:rPr>
        <w:t xml:space="preserve"> collected across layers may correspond to more than one UE position. </w:t>
      </w:r>
    </w:p>
    <w:p w14:paraId="64D0D9A6" w14:textId="77777777" w:rsidR="005435F4" w:rsidRDefault="005435F4" w:rsidP="005435F4">
      <w:pPr>
        <w:jc w:val="both"/>
        <w:rPr>
          <w:lang w:val="en-US" w:eastAsia="zh-CN"/>
        </w:rPr>
      </w:pPr>
      <w:r w:rsidRPr="00522044">
        <w:rPr>
          <w:b/>
          <w:bCs/>
          <w:lang w:val="en-US" w:eastAsia="zh-CN"/>
        </w:rPr>
        <w:t xml:space="preserve">Proposal </w:t>
      </w:r>
      <w:r>
        <w:rPr>
          <w:b/>
          <w:bCs/>
          <w:lang w:val="en-US" w:eastAsia="zh-CN"/>
        </w:rPr>
        <w:t>5</w:t>
      </w:r>
      <w:r>
        <w:rPr>
          <w:lang w:val="en-US" w:eastAsia="zh-CN"/>
        </w:rPr>
        <w:t>: Support option 2 from the prior agreement: t</w:t>
      </w:r>
      <w:r w:rsidRPr="00522044">
        <w:rPr>
          <w:lang w:val="en-US" w:eastAsia="ja-JP"/>
        </w:rPr>
        <w:t xml:space="preserve">he PRS can be </w:t>
      </w:r>
      <w:r>
        <w:rPr>
          <w:lang w:val="en-US" w:eastAsia="ja-JP"/>
        </w:rPr>
        <w:t xml:space="preserve">received </w:t>
      </w:r>
      <w:r w:rsidRPr="00522044">
        <w:rPr>
          <w:lang w:val="en-US" w:eastAsia="ja-JP"/>
        </w:rPr>
        <w:t>from the serving cell and non-serving cell, and UE measurement is inside the active DL BWP</w:t>
      </w:r>
      <w:r>
        <w:rPr>
          <w:lang w:val="en-US" w:eastAsia="zh-CN"/>
        </w:rPr>
        <w:t xml:space="preserve">. </w:t>
      </w:r>
    </w:p>
    <w:p w14:paraId="509AEFB9" w14:textId="77777777" w:rsidR="005435F4" w:rsidRDefault="005435F4" w:rsidP="005435F4">
      <w:pPr>
        <w:jc w:val="both"/>
        <w:rPr>
          <w:lang w:val="en-US" w:eastAsia="zh-CN"/>
        </w:rPr>
      </w:pPr>
      <w:r w:rsidRPr="00E1795A">
        <w:rPr>
          <w:b/>
          <w:bCs/>
          <w:lang w:val="en-US" w:eastAsia="zh-CN"/>
        </w:rPr>
        <w:t xml:space="preserve">Observation </w:t>
      </w:r>
      <w:r>
        <w:rPr>
          <w:b/>
          <w:bCs/>
          <w:lang w:val="en-US" w:eastAsia="zh-CN"/>
        </w:rPr>
        <w:t>6</w:t>
      </w:r>
      <w:r>
        <w:rPr>
          <w:lang w:val="en-US" w:eastAsia="zh-CN"/>
        </w:rPr>
        <w:t xml:space="preserve">: If MG-less reception is agreed there may be </w:t>
      </w:r>
      <w:proofErr w:type="gramStart"/>
      <w:r>
        <w:rPr>
          <w:lang w:val="en-US" w:eastAsia="zh-CN"/>
        </w:rPr>
        <w:t>need</w:t>
      </w:r>
      <w:proofErr w:type="gramEnd"/>
      <w:r>
        <w:rPr>
          <w:lang w:val="en-US" w:eastAsia="zh-CN"/>
        </w:rPr>
        <w:t xml:space="preserve"> to specify UE behavior if MG-less leads to a UE dropping the PRS. </w:t>
      </w:r>
    </w:p>
    <w:p w14:paraId="3D0A6F21" w14:textId="77777777" w:rsidR="005435F4" w:rsidRDefault="005435F4" w:rsidP="005435F4">
      <w:pPr>
        <w:jc w:val="both"/>
        <w:rPr>
          <w:lang w:val="en-US" w:eastAsia="ja-JP"/>
        </w:rPr>
      </w:pPr>
      <w:r w:rsidRPr="0054179A">
        <w:rPr>
          <w:b/>
          <w:bCs/>
          <w:lang w:val="en-US" w:eastAsia="ja-JP"/>
        </w:rPr>
        <w:t xml:space="preserve">Proposal </w:t>
      </w:r>
      <w:r>
        <w:rPr>
          <w:b/>
          <w:bCs/>
          <w:lang w:val="en-US" w:eastAsia="ja-JP"/>
        </w:rPr>
        <w:t>6</w:t>
      </w:r>
      <w:r>
        <w:rPr>
          <w:lang w:val="en-US" w:eastAsia="ja-JP"/>
        </w:rPr>
        <w:t xml:space="preserve">: </w:t>
      </w:r>
      <w:r>
        <w:rPr>
          <w:rFonts w:eastAsia="MS Mincho"/>
          <w:lang w:val="en-US" w:eastAsia="ja-JP"/>
        </w:rPr>
        <w:t xml:space="preserve">RAN1 should study and work on new priority rules of transmitting SRS for positioning with other UL signals/channels, </w:t>
      </w:r>
      <w:proofErr w:type="gramStart"/>
      <w:r>
        <w:rPr>
          <w:rFonts w:eastAsia="MS Mincho"/>
          <w:lang w:val="en-US" w:eastAsia="ja-JP"/>
        </w:rPr>
        <w:t>in order to</w:t>
      </w:r>
      <w:proofErr w:type="gramEnd"/>
      <w:r>
        <w:rPr>
          <w:rFonts w:eastAsia="MS Mincho"/>
          <w:lang w:val="en-US" w:eastAsia="ja-JP"/>
        </w:rPr>
        <w:t xml:space="preserve"> reduce positioning latency</w:t>
      </w:r>
      <w:r>
        <w:rPr>
          <w:rFonts w:eastAsia="MS Mincho" w:hint="eastAsia"/>
          <w:lang w:val="en-US" w:eastAsia="ja-JP"/>
        </w:rPr>
        <w:t xml:space="preserve"> </w:t>
      </w:r>
      <w:r>
        <w:rPr>
          <w:rFonts w:eastAsia="MS Mincho"/>
          <w:lang w:val="en-US" w:eastAsia="ja-JP"/>
        </w:rPr>
        <w:t>for UL and DL+UL positioning methods.</w:t>
      </w:r>
    </w:p>
    <w:p w14:paraId="052630FF" w14:textId="77777777" w:rsidR="005435F4" w:rsidRDefault="005435F4" w:rsidP="005435F4">
      <w:pPr>
        <w:jc w:val="both"/>
      </w:pPr>
      <w:r>
        <w:rPr>
          <w:b/>
          <w:bCs/>
          <w:lang w:val="en-US"/>
        </w:rPr>
        <w:t xml:space="preserve">Proposal 7: </w:t>
      </w:r>
      <w:r>
        <w:t xml:space="preserve">RAN1 should study mechanisms for controlling and/or assessing the way the UE performs positioning measurements, e.g. how flexible the beamed IF measurement is, and how long each measurement gap needs to be. </w:t>
      </w:r>
    </w:p>
    <w:p w14:paraId="16E045E9" w14:textId="77777777" w:rsidR="005435F4" w:rsidRPr="0054179A" w:rsidRDefault="005435F4" w:rsidP="005435F4">
      <w:pPr>
        <w:jc w:val="both"/>
        <w:rPr>
          <w:lang w:val="en-US"/>
        </w:rPr>
      </w:pPr>
      <w:r w:rsidRPr="0054179A">
        <w:rPr>
          <w:b/>
          <w:bCs/>
        </w:rPr>
        <w:t>Proposal</w:t>
      </w:r>
      <w:r>
        <w:rPr>
          <w:b/>
          <w:bCs/>
        </w:rPr>
        <w:t xml:space="preserve"> 8</w:t>
      </w:r>
      <w:r w:rsidRPr="0054179A">
        <w:rPr>
          <w:b/>
          <w:bCs/>
        </w:rPr>
        <w:t>:</w:t>
      </w:r>
      <w:r>
        <w:t xml:space="preserve"> RAN 1 should study</w:t>
      </w:r>
      <w:r>
        <w:rPr>
          <w:rFonts w:cs="Arial"/>
          <w:szCs w:val="22"/>
          <w:lang w:val="en-US"/>
        </w:rPr>
        <w:t xml:space="preserve"> solutions which can accommodate a reduced positioning session, in the sense that they allow for a reduced measurement report from UE, based on the RX beam information of the UE.</w:t>
      </w:r>
    </w:p>
    <w:p w14:paraId="111B26F6" w14:textId="7810B4BF" w:rsidR="005435F4" w:rsidRDefault="005435F4" w:rsidP="005435F4">
      <w:pPr>
        <w:jc w:val="both"/>
        <w:rPr>
          <w:rFonts w:cs="Arial"/>
          <w:szCs w:val="22"/>
        </w:rPr>
      </w:pPr>
      <w:r w:rsidRPr="0054179A">
        <w:rPr>
          <w:rFonts w:cs="Arial"/>
          <w:b/>
          <w:bCs/>
        </w:rPr>
        <w:t>Proposal</w:t>
      </w:r>
      <w:r>
        <w:rPr>
          <w:rFonts w:cs="Arial"/>
          <w:b/>
          <w:bCs/>
        </w:rPr>
        <w:t xml:space="preserve"> 9</w:t>
      </w:r>
      <w:r w:rsidRPr="0054179A">
        <w:rPr>
          <w:rFonts w:cs="Arial"/>
          <w:i/>
          <w:iCs/>
        </w:rPr>
        <w:t>:</w:t>
      </w:r>
      <w:r w:rsidRPr="0054179A">
        <w:rPr>
          <w:rFonts w:cs="Arial"/>
        </w:rPr>
        <w:t xml:space="preserve"> </w:t>
      </w:r>
      <w:r>
        <w:rPr>
          <w:rFonts w:cs="Arial"/>
        </w:rPr>
        <w:t>RAN 1 should study mechanisms and/or revise t</w:t>
      </w:r>
      <w:r>
        <w:rPr>
          <w:rFonts w:cs="Arial"/>
          <w:szCs w:val="22"/>
        </w:rPr>
        <w:t>he current SRS transmission/reception procedure to optimize</w:t>
      </w:r>
      <w:r w:rsidRPr="002F717D">
        <w:rPr>
          <w:rFonts w:cs="Arial"/>
          <w:szCs w:val="22"/>
        </w:rPr>
        <w:t xml:space="preserve"> for latency</w:t>
      </w:r>
      <w:r>
        <w:rPr>
          <w:rFonts w:cs="Arial"/>
          <w:szCs w:val="22"/>
        </w:rPr>
        <w:t>, particularly for higher carrier frequencies and for densely populated cells</w:t>
      </w:r>
      <w:r w:rsidRPr="002F717D">
        <w:rPr>
          <w:rFonts w:cs="Arial"/>
          <w:szCs w:val="22"/>
        </w:rPr>
        <w:t>.</w:t>
      </w:r>
    </w:p>
    <w:p w14:paraId="25CFA52F" w14:textId="77777777" w:rsidR="005435F4" w:rsidRDefault="005435F4" w:rsidP="005435F4">
      <w:pPr>
        <w:jc w:val="both"/>
        <w:rPr>
          <w:rFonts w:cs="Arial"/>
        </w:rPr>
      </w:pPr>
      <w:r w:rsidRPr="00015455">
        <w:rPr>
          <w:rFonts w:cs="Arial"/>
          <w:b/>
          <w:bCs/>
        </w:rPr>
        <w:lastRenderedPageBreak/>
        <w:t xml:space="preserve">Proposal </w:t>
      </w:r>
      <w:r>
        <w:rPr>
          <w:rFonts w:cs="Arial"/>
          <w:b/>
          <w:bCs/>
        </w:rPr>
        <w:t>10</w:t>
      </w:r>
      <w:r>
        <w:rPr>
          <w:rFonts w:cs="Arial"/>
        </w:rPr>
        <w:t xml:space="preserve">: RAN1 to discuss and gain common understanding on if PRS repetitions correspond to one sample or multiple samples. RAN4 involvement may also be necessary. </w:t>
      </w:r>
    </w:p>
    <w:p w14:paraId="2ED4DFF3" w14:textId="7709EBE9" w:rsidR="005435F4" w:rsidRPr="005435F4" w:rsidRDefault="005435F4" w:rsidP="005435F4">
      <w:pPr>
        <w:jc w:val="both"/>
        <w:rPr>
          <w:rFonts w:cs="Arial"/>
        </w:rPr>
      </w:pPr>
      <w:r w:rsidRPr="00015455">
        <w:rPr>
          <w:rFonts w:cs="Arial"/>
          <w:b/>
          <w:bCs/>
        </w:rPr>
        <w:t xml:space="preserve">Proposal </w:t>
      </w:r>
      <w:r>
        <w:rPr>
          <w:rFonts w:cs="Arial"/>
          <w:b/>
          <w:bCs/>
        </w:rPr>
        <w:t>11</w:t>
      </w:r>
      <w:r>
        <w:rPr>
          <w:rFonts w:cs="Arial"/>
        </w:rPr>
        <w:t xml:space="preserve">: Wait for RAN4 input before further agreements on M-sample PRS processing.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4DCB6D13" w14:textId="3BE87635" w:rsidR="008F1B5F" w:rsidRPr="00B238E0" w:rsidRDefault="008F1B5F" w:rsidP="008F1B5F">
      <w:pPr>
        <w:spacing w:line="259" w:lineRule="auto"/>
        <w:rPr>
          <w:color w:val="000000" w:themeColor="text1"/>
          <w:lang w:val="en-US"/>
        </w:rPr>
      </w:pPr>
      <w:r w:rsidRPr="00B238E0">
        <w:rPr>
          <w:color w:val="000000" w:themeColor="text1"/>
          <w:lang w:val="en-US"/>
        </w:rPr>
        <w:t>[2] R1-</w:t>
      </w:r>
      <w:r w:rsidR="00197C20" w:rsidRPr="003E4B20">
        <w:rPr>
          <w:color w:val="000000" w:themeColor="text1"/>
          <w:lang w:val="en-US"/>
        </w:rPr>
        <w:t>210</w:t>
      </w:r>
      <w:r w:rsidR="00197C20">
        <w:rPr>
          <w:color w:val="000000" w:themeColor="text1"/>
          <w:lang w:val="en-US"/>
        </w:rPr>
        <w:t>7057</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10244BF8" w14:textId="3A4050F1" w:rsidR="008F1B5F" w:rsidRDefault="008F1B5F" w:rsidP="008F1B5F">
      <w:pPr>
        <w:spacing w:line="259" w:lineRule="auto"/>
        <w:rPr>
          <w:color w:val="000000" w:themeColor="text1"/>
          <w:lang w:val="en-US"/>
        </w:rPr>
      </w:pPr>
      <w:r w:rsidRPr="00B238E0">
        <w:rPr>
          <w:color w:val="000000" w:themeColor="text1"/>
          <w:lang w:val="en-US"/>
        </w:rPr>
        <w:t>[3] R1-</w:t>
      </w:r>
      <w:r w:rsidR="00197C20" w:rsidRPr="003E4B20">
        <w:rPr>
          <w:color w:val="000000" w:themeColor="text1"/>
          <w:lang w:val="en-US"/>
        </w:rPr>
        <w:t>210</w:t>
      </w:r>
      <w:r w:rsidR="00197C20">
        <w:rPr>
          <w:color w:val="000000" w:themeColor="text1"/>
          <w:lang w:val="en-US"/>
        </w:rPr>
        <w:t>7058</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B83294E" w14:textId="506E1207"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F01874" w:rsidRPr="00E1795A">
        <w:rPr>
          <w:color w:val="000000" w:themeColor="text1"/>
          <w:lang w:val="en-US"/>
        </w:rPr>
        <w:t>7059</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1D488BA" w14:textId="29B686A3"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F01874" w:rsidRPr="00E1795A">
        <w:rPr>
          <w:color w:val="000000" w:themeColor="text1"/>
          <w:lang w:val="en-US"/>
        </w:rPr>
        <w:t>7061</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2FDD40F" w14:textId="3AD909BD" w:rsidR="00726793" w:rsidRPr="00B238E0" w:rsidRDefault="008F1B5F" w:rsidP="006E03F9">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00F01874" w:rsidRPr="003E4B20">
        <w:rPr>
          <w:color w:val="000000" w:themeColor="text1"/>
          <w:lang w:val="en-US"/>
        </w:rPr>
        <w:t>21</w:t>
      </w:r>
      <w:r w:rsidR="00F01874" w:rsidRPr="0061111C">
        <w:rPr>
          <w:color w:val="000000" w:themeColor="text1"/>
          <w:lang w:val="en-US"/>
        </w:rPr>
        <w:t>0</w:t>
      </w:r>
      <w:r w:rsidR="00F01874">
        <w:rPr>
          <w:color w:val="000000" w:themeColor="text1"/>
          <w:lang w:val="en-US"/>
        </w:rPr>
        <w:t>7062</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15D71" w14:textId="77777777" w:rsidR="00870332" w:rsidRDefault="00870332">
      <w:r>
        <w:separator/>
      </w:r>
    </w:p>
  </w:endnote>
  <w:endnote w:type="continuationSeparator" w:id="0">
    <w:p w14:paraId="673F1C74" w14:textId="77777777" w:rsidR="00870332" w:rsidRDefault="00870332">
      <w:r>
        <w:continuationSeparator/>
      </w:r>
    </w:p>
  </w:endnote>
  <w:endnote w:type="continuationNotice" w:id="1">
    <w:p w14:paraId="7FF4C529" w14:textId="77777777" w:rsidR="00870332" w:rsidRDefault="00870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A448B" w14:textId="77777777" w:rsidR="00870332" w:rsidRDefault="00870332">
      <w:r>
        <w:separator/>
      </w:r>
    </w:p>
  </w:footnote>
  <w:footnote w:type="continuationSeparator" w:id="0">
    <w:p w14:paraId="403E988A" w14:textId="77777777" w:rsidR="00870332" w:rsidRDefault="00870332">
      <w:r>
        <w:continuationSeparator/>
      </w:r>
    </w:p>
  </w:footnote>
  <w:footnote w:type="continuationNotice" w:id="1">
    <w:p w14:paraId="021A8A5D" w14:textId="77777777" w:rsidR="00870332" w:rsidRDefault="00870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BF6"/>
    <w:multiLevelType w:val="hybridMultilevel"/>
    <w:tmpl w:val="73643A96"/>
    <w:lvl w:ilvl="0" w:tplc="04060001">
      <w:start w:val="1"/>
      <w:numFmt w:val="bullet"/>
      <w:lvlText w:val=""/>
      <w:lvlJc w:val="left"/>
      <w:pPr>
        <w:ind w:left="1211" w:hanging="360"/>
      </w:pPr>
      <w:rPr>
        <w:rFonts w:ascii="Symbol" w:hAnsi="Symbol" w:hint="default"/>
      </w:rPr>
    </w:lvl>
    <w:lvl w:ilvl="1" w:tplc="04060019">
      <w:start w:val="1"/>
      <w:numFmt w:val="lowerLetter"/>
      <w:lvlText w:val="%2."/>
      <w:lvlJc w:val="left"/>
      <w:pPr>
        <w:ind w:left="1931" w:hanging="360"/>
      </w:pPr>
    </w:lvl>
    <w:lvl w:ilvl="2" w:tplc="0406001B">
      <w:start w:val="1"/>
      <w:numFmt w:val="lowerRoman"/>
      <w:lvlText w:val="%3."/>
      <w:lvlJc w:val="right"/>
      <w:pPr>
        <w:ind w:left="2651" w:hanging="180"/>
      </w:pPr>
    </w:lvl>
    <w:lvl w:ilvl="3" w:tplc="0406000F">
      <w:start w:val="1"/>
      <w:numFmt w:val="decimal"/>
      <w:lvlText w:val="%4."/>
      <w:lvlJc w:val="left"/>
      <w:pPr>
        <w:ind w:left="3371" w:hanging="360"/>
      </w:pPr>
    </w:lvl>
    <w:lvl w:ilvl="4" w:tplc="04060019">
      <w:start w:val="1"/>
      <w:numFmt w:val="lowerLetter"/>
      <w:lvlText w:val="%5."/>
      <w:lvlJc w:val="left"/>
      <w:pPr>
        <w:ind w:left="4091" w:hanging="360"/>
      </w:pPr>
    </w:lvl>
    <w:lvl w:ilvl="5" w:tplc="0406001B">
      <w:start w:val="1"/>
      <w:numFmt w:val="lowerRoman"/>
      <w:lvlText w:val="%6."/>
      <w:lvlJc w:val="right"/>
      <w:pPr>
        <w:ind w:left="4811" w:hanging="180"/>
      </w:pPr>
    </w:lvl>
    <w:lvl w:ilvl="6" w:tplc="0406000F">
      <w:start w:val="1"/>
      <w:numFmt w:val="decimal"/>
      <w:lvlText w:val="%7."/>
      <w:lvlJc w:val="left"/>
      <w:pPr>
        <w:ind w:left="5531" w:hanging="360"/>
      </w:pPr>
    </w:lvl>
    <w:lvl w:ilvl="7" w:tplc="04060019">
      <w:start w:val="1"/>
      <w:numFmt w:val="lowerLetter"/>
      <w:lvlText w:val="%8."/>
      <w:lvlJc w:val="left"/>
      <w:pPr>
        <w:ind w:left="6251" w:hanging="360"/>
      </w:pPr>
    </w:lvl>
    <w:lvl w:ilvl="8" w:tplc="0406001B">
      <w:start w:val="1"/>
      <w:numFmt w:val="lowerRoman"/>
      <w:lvlText w:val="%9."/>
      <w:lvlJc w:val="right"/>
      <w:pPr>
        <w:ind w:left="6971" w:hanging="180"/>
      </w:pPr>
    </w:lvl>
  </w:abstractNum>
  <w:abstractNum w:abstractNumId="1"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9"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F2121E2"/>
    <w:multiLevelType w:val="hybridMultilevel"/>
    <w:tmpl w:val="24342E74"/>
    <w:lvl w:ilvl="0" w:tplc="A7E2250C">
      <w:start w:val="1"/>
      <w:numFmt w:val="bullet"/>
      <w:lvlText w:val=""/>
      <w:lvlJc w:val="left"/>
      <w:pPr>
        <w:tabs>
          <w:tab w:val="num" w:pos="720"/>
        </w:tabs>
        <w:ind w:left="720" w:hanging="360"/>
      </w:pPr>
      <w:rPr>
        <w:rFonts w:ascii="Symbol" w:hAnsi="Symbol" w:hint="default"/>
      </w:rPr>
    </w:lvl>
    <w:lvl w:ilvl="1" w:tplc="A386CB2A" w:tentative="1">
      <w:start w:val="1"/>
      <w:numFmt w:val="bullet"/>
      <w:lvlText w:val=""/>
      <w:lvlJc w:val="left"/>
      <w:pPr>
        <w:tabs>
          <w:tab w:val="num" w:pos="1440"/>
        </w:tabs>
        <w:ind w:left="1440" w:hanging="360"/>
      </w:pPr>
      <w:rPr>
        <w:rFonts w:ascii="Symbol" w:hAnsi="Symbol" w:hint="default"/>
      </w:rPr>
    </w:lvl>
    <w:lvl w:ilvl="2" w:tplc="C7AA7162" w:tentative="1">
      <w:start w:val="1"/>
      <w:numFmt w:val="bullet"/>
      <w:lvlText w:val=""/>
      <w:lvlJc w:val="left"/>
      <w:pPr>
        <w:tabs>
          <w:tab w:val="num" w:pos="2160"/>
        </w:tabs>
        <w:ind w:left="2160" w:hanging="360"/>
      </w:pPr>
      <w:rPr>
        <w:rFonts w:ascii="Symbol" w:hAnsi="Symbol" w:hint="default"/>
      </w:rPr>
    </w:lvl>
    <w:lvl w:ilvl="3" w:tplc="5718CBFA" w:tentative="1">
      <w:start w:val="1"/>
      <w:numFmt w:val="bullet"/>
      <w:lvlText w:val=""/>
      <w:lvlJc w:val="left"/>
      <w:pPr>
        <w:tabs>
          <w:tab w:val="num" w:pos="2880"/>
        </w:tabs>
        <w:ind w:left="2880" w:hanging="360"/>
      </w:pPr>
      <w:rPr>
        <w:rFonts w:ascii="Symbol" w:hAnsi="Symbol" w:hint="default"/>
      </w:rPr>
    </w:lvl>
    <w:lvl w:ilvl="4" w:tplc="B7DC08E0" w:tentative="1">
      <w:start w:val="1"/>
      <w:numFmt w:val="bullet"/>
      <w:lvlText w:val=""/>
      <w:lvlJc w:val="left"/>
      <w:pPr>
        <w:tabs>
          <w:tab w:val="num" w:pos="3600"/>
        </w:tabs>
        <w:ind w:left="3600" w:hanging="360"/>
      </w:pPr>
      <w:rPr>
        <w:rFonts w:ascii="Symbol" w:hAnsi="Symbol" w:hint="default"/>
      </w:rPr>
    </w:lvl>
    <w:lvl w:ilvl="5" w:tplc="BB86B4EC" w:tentative="1">
      <w:start w:val="1"/>
      <w:numFmt w:val="bullet"/>
      <w:lvlText w:val=""/>
      <w:lvlJc w:val="left"/>
      <w:pPr>
        <w:tabs>
          <w:tab w:val="num" w:pos="4320"/>
        </w:tabs>
        <w:ind w:left="4320" w:hanging="360"/>
      </w:pPr>
      <w:rPr>
        <w:rFonts w:ascii="Symbol" w:hAnsi="Symbol" w:hint="default"/>
      </w:rPr>
    </w:lvl>
    <w:lvl w:ilvl="6" w:tplc="69987BBC" w:tentative="1">
      <w:start w:val="1"/>
      <w:numFmt w:val="bullet"/>
      <w:lvlText w:val=""/>
      <w:lvlJc w:val="left"/>
      <w:pPr>
        <w:tabs>
          <w:tab w:val="num" w:pos="5040"/>
        </w:tabs>
        <w:ind w:left="5040" w:hanging="360"/>
      </w:pPr>
      <w:rPr>
        <w:rFonts w:ascii="Symbol" w:hAnsi="Symbol" w:hint="default"/>
      </w:rPr>
    </w:lvl>
    <w:lvl w:ilvl="7" w:tplc="71F2F44A" w:tentative="1">
      <w:start w:val="1"/>
      <w:numFmt w:val="bullet"/>
      <w:lvlText w:val=""/>
      <w:lvlJc w:val="left"/>
      <w:pPr>
        <w:tabs>
          <w:tab w:val="num" w:pos="5760"/>
        </w:tabs>
        <w:ind w:left="5760" w:hanging="360"/>
      </w:pPr>
      <w:rPr>
        <w:rFonts w:ascii="Symbol" w:hAnsi="Symbol" w:hint="default"/>
      </w:rPr>
    </w:lvl>
    <w:lvl w:ilvl="8" w:tplc="8502FCF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7"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8"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897C76"/>
    <w:multiLevelType w:val="hybridMultilevel"/>
    <w:tmpl w:val="3DF66A12"/>
    <w:lvl w:ilvl="0" w:tplc="04060017">
      <w:start w:val="1"/>
      <w:numFmt w:val="lowerLetter"/>
      <w:lvlText w:val="%1)"/>
      <w:lvlJc w:val="left"/>
      <w:pPr>
        <w:ind w:left="1080" w:hanging="360"/>
      </w:pPr>
    </w:lvl>
    <w:lvl w:ilvl="1" w:tplc="04060019">
      <w:start w:val="1"/>
      <w:numFmt w:val="lowerLetter"/>
      <w:lvlText w:val="%2."/>
      <w:lvlJc w:val="left"/>
      <w:pPr>
        <w:ind w:left="1800" w:hanging="360"/>
      </w:pPr>
    </w:lvl>
    <w:lvl w:ilvl="2" w:tplc="0406001B">
      <w:start w:val="1"/>
      <w:numFmt w:val="lowerRoman"/>
      <w:lvlText w:val="%3."/>
      <w:lvlJc w:val="right"/>
      <w:pPr>
        <w:ind w:left="2520" w:hanging="180"/>
      </w:pPr>
    </w:lvl>
    <w:lvl w:ilvl="3" w:tplc="0406000F">
      <w:start w:val="1"/>
      <w:numFmt w:val="decimal"/>
      <w:lvlText w:val="%4."/>
      <w:lvlJc w:val="left"/>
      <w:pPr>
        <w:ind w:left="3240" w:hanging="360"/>
      </w:pPr>
    </w:lvl>
    <w:lvl w:ilvl="4" w:tplc="04060019">
      <w:start w:val="1"/>
      <w:numFmt w:val="lowerLetter"/>
      <w:lvlText w:val="%5."/>
      <w:lvlJc w:val="left"/>
      <w:pPr>
        <w:ind w:left="3960" w:hanging="360"/>
      </w:pPr>
    </w:lvl>
    <w:lvl w:ilvl="5" w:tplc="0406001B">
      <w:start w:val="1"/>
      <w:numFmt w:val="lowerRoman"/>
      <w:lvlText w:val="%6."/>
      <w:lvlJc w:val="right"/>
      <w:pPr>
        <w:ind w:left="4680" w:hanging="180"/>
      </w:pPr>
    </w:lvl>
    <w:lvl w:ilvl="6" w:tplc="0406000F">
      <w:start w:val="1"/>
      <w:numFmt w:val="decimal"/>
      <w:lvlText w:val="%7."/>
      <w:lvlJc w:val="left"/>
      <w:pPr>
        <w:ind w:left="5400" w:hanging="360"/>
      </w:pPr>
    </w:lvl>
    <w:lvl w:ilvl="7" w:tplc="04060019">
      <w:start w:val="1"/>
      <w:numFmt w:val="lowerLetter"/>
      <w:lvlText w:val="%8."/>
      <w:lvlJc w:val="left"/>
      <w:pPr>
        <w:ind w:left="6120" w:hanging="360"/>
      </w:pPr>
    </w:lvl>
    <w:lvl w:ilvl="8" w:tplc="0406001B">
      <w:start w:val="1"/>
      <w:numFmt w:val="lowerRoman"/>
      <w:lvlText w:val="%9."/>
      <w:lvlJc w:val="right"/>
      <w:pPr>
        <w:ind w:left="6840" w:hanging="180"/>
      </w:pPr>
    </w:lvl>
  </w:abstractNum>
  <w:abstractNum w:abstractNumId="20"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3"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4"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92469A"/>
    <w:multiLevelType w:val="hybridMultilevel"/>
    <w:tmpl w:val="2D06A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2"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F030814"/>
    <w:multiLevelType w:val="hybridMultilevel"/>
    <w:tmpl w:val="0E845A98"/>
    <w:lvl w:ilvl="0" w:tplc="CD62C26A">
      <w:start w:val="1"/>
      <w:numFmt w:val="bullet"/>
      <w:lvlText w:val=""/>
      <w:lvlJc w:val="left"/>
      <w:pPr>
        <w:tabs>
          <w:tab w:val="num" w:pos="720"/>
        </w:tabs>
        <w:ind w:left="720" w:hanging="360"/>
      </w:pPr>
      <w:rPr>
        <w:rFonts w:ascii="Symbol" w:hAnsi="Symbol" w:hint="default"/>
      </w:rPr>
    </w:lvl>
    <w:lvl w:ilvl="1" w:tplc="F1B68D2E">
      <w:numFmt w:val="bullet"/>
      <w:lvlText w:val="o"/>
      <w:lvlJc w:val="left"/>
      <w:pPr>
        <w:tabs>
          <w:tab w:val="num" w:pos="1440"/>
        </w:tabs>
        <w:ind w:left="1440" w:hanging="360"/>
      </w:pPr>
      <w:rPr>
        <w:rFonts w:ascii="Courier New" w:hAnsi="Courier New" w:hint="default"/>
      </w:rPr>
    </w:lvl>
    <w:lvl w:ilvl="2" w:tplc="BBA087FC" w:tentative="1">
      <w:start w:val="1"/>
      <w:numFmt w:val="bullet"/>
      <w:lvlText w:val=""/>
      <w:lvlJc w:val="left"/>
      <w:pPr>
        <w:tabs>
          <w:tab w:val="num" w:pos="2160"/>
        </w:tabs>
        <w:ind w:left="2160" w:hanging="360"/>
      </w:pPr>
      <w:rPr>
        <w:rFonts w:ascii="Symbol" w:hAnsi="Symbol" w:hint="default"/>
      </w:rPr>
    </w:lvl>
    <w:lvl w:ilvl="3" w:tplc="630A0C1C" w:tentative="1">
      <w:start w:val="1"/>
      <w:numFmt w:val="bullet"/>
      <w:lvlText w:val=""/>
      <w:lvlJc w:val="left"/>
      <w:pPr>
        <w:tabs>
          <w:tab w:val="num" w:pos="2880"/>
        </w:tabs>
        <w:ind w:left="2880" w:hanging="360"/>
      </w:pPr>
      <w:rPr>
        <w:rFonts w:ascii="Symbol" w:hAnsi="Symbol" w:hint="default"/>
      </w:rPr>
    </w:lvl>
    <w:lvl w:ilvl="4" w:tplc="FD2E8A96" w:tentative="1">
      <w:start w:val="1"/>
      <w:numFmt w:val="bullet"/>
      <w:lvlText w:val=""/>
      <w:lvlJc w:val="left"/>
      <w:pPr>
        <w:tabs>
          <w:tab w:val="num" w:pos="3600"/>
        </w:tabs>
        <w:ind w:left="3600" w:hanging="360"/>
      </w:pPr>
      <w:rPr>
        <w:rFonts w:ascii="Symbol" w:hAnsi="Symbol" w:hint="default"/>
      </w:rPr>
    </w:lvl>
    <w:lvl w:ilvl="5" w:tplc="1A06D9F2" w:tentative="1">
      <w:start w:val="1"/>
      <w:numFmt w:val="bullet"/>
      <w:lvlText w:val=""/>
      <w:lvlJc w:val="left"/>
      <w:pPr>
        <w:tabs>
          <w:tab w:val="num" w:pos="4320"/>
        </w:tabs>
        <w:ind w:left="4320" w:hanging="360"/>
      </w:pPr>
      <w:rPr>
        <w:rFonts w:ascii="Symbol" w:hAnsi="Symbol" w:hint="default"/>
      </w:rPr>
    </w:lvl>
    <w:lvl w:ilvl="6" w:tplc="A6209D7C" w:tentative="1">
      <w:start w:val="1"/>
      <w:numFmt w:val="bullet"/>
      <w:lvlText w:val=""/>
      <w:lvlJc w:val="left"/>
      <w:pPr>
        <w:tabs>
          <w:tab w:val="num" w:pos="5040"/>
        </w:tabs>
        <w:ind w:left="5040" w:hanging="360"/>
      </w:pPr>
      <w:rPr>
        <w:rFonts w:ascii="Symbol" w:hAnsi="Symbol" w:hint="default"/>
      </w:rPr>
    </w:lvl>
    <w:lvl w:ilvl="7" w:tplc="0EECE03E" w:tentative="1">
      <w:start w:val="1"/>
      <w:numFmt w:val="bullet"/>
      <w:lvlText w:val=""/>
      <w:lvlJc w:val="left"/>
      <w:pPr>
        <w:tabs>
          <w:tab w:val="num" w:pos="5760"/>
        </w:tabs>
        <w:ind w:left="5760" w:hanging="360"/>
      </w:pPr>
      <w:rPr>
        <w:rFonts w:ascii="Symbol" w:hAnsi="Symbol" w:hint="default"/>
      </w:rPr>
    </w:lvl>
    <w:lvl w:ilvl="8" w:tplc="5B74F55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C63D8A"/>
    <w:multiLevelType w:val="hybridMultilevel"/>
    <w:tmpl w:val="30603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785" w:hanging="360"/>
      </w:pPr>
    </w:lvl>
    <w:lvl w:ilvl="4" w:tplc="08090019">
      <w:start w:val="1"/>
      <w:numFmt w:val="lowerLetter"/>
      <w:lvlText w:val="%5."/>
      <w:lvlJc w:val="left"/>
      <w:pPr>
        <w:ind w:left="3600" w:hanging="360"/>
      </w:pPr>
    </w:lvl>
    <w:lvl w:ilvl="5" w:tplc="65A85702">
      <w:numFmt w:val="decimal"/>
      <w:lvlText w:val="-"/>
      <w:lvlJc w:val="left"/>
      <w:pPr>
        <w:ind w:left="1211" w:hanging="360"/>
      </w:pPr>
      <w:rPr>
        <w:rFonts w:ascii="Arial" w:eastAsia="SimSun" w:hAnsi="Arial" w:cs="Arial" w:hint="default"/>
      </w:rPr>
    </w:lvl>
    <w:lvl w:ilvl="6" w:tplc="0809000F">
      <w:start w:val="1"/>
      <w:numFmt w:val="decimal"/>
      <w:lvlText w:val="%7."/>
      <w:lvlJc w:val="left"/>
      <w:pPr>
        <w:ind w:left="1211" w:hanging="360"/>
      </w:pPr>
    </w:lvl>
    <w:lvl w:ilvl="7" w:tplc="1BAC1530">
      <w:start w:val="1"/>
      <w:numFmt w:val="lowerLetter"/>
      <w:lvlText w:val="%8."/>
      <w:lvlJc w:val="left"/>
      <w:pPr>
        <w:ind w:left="1211" w:hanging="360"/>
      </w:pPr>
      <w:rPr>
        <w:color w:val="auto"/>
      </w:rPr>
    </w:lvl>
    <w:lvl w:ilvl="8" w:tplc="0809001B">
      <w:start w:val="1"/>
      <w:numFmt w:val="lowerRoman"/>
      <w:lvlText w:val="%9."/>
      <w:lvlJc w:val="right"/>
      <w:pPr>
        <w:ind w:left="2306" w:hanging="180"/>
      </w:pPr>
    </w:lvl>
  </w:abstractNum>
  <w:abstractNum w:abstractNumId="51"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2"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7F716018"/>
    <w:multiLevelType w:val="hybridMultilevel"/>
    <w:tmpl w:val="97C4B8D8"/>
    <w:lvl w:ilvl="0" w:tplc="E41C96F6">
      <w:start w:val="1"/>
      <w:numFmt w:val="bullet"/>
      <w:lvlText w:val=""/>
      <w:lvlJc w:val="left"/>
      <w:pPr>
        <w:tabs>
          <w:tab w:val="num" w:pos="720"/>
        </w:tabs>
        <w:ind w:left="720" w:hanging="360"/>
      </w:pPr>
      <w:rPr>
        <w:rFonts w:ascii="Symbol" w:hAnsi="Symbol" w:hint="default"/>
      </w:rPr>
    </w:lvl>
    <w:lvl w:ilvl="1" w:tplc="FA7058CA">
      <w:numFmt w:val="bullet"/>
      <w:lvlText w:val="o"/>
      <w:lvlJc w:val="left"/>
      <w:pPr>
        <w:tabs>
          <w:tab w:val="num" w:pos="1440"/>
        </w:tabs>
        <w:ind w:left="1440" w:hanging="360"/>
      </w:pPr>
      <w:rPr>
        <w:rFonts w:ascii="Courier New" w:hAnsi="Courier New" w:hint="default"/>
      </w:rPr>
    </w:lvl>
    <w:lvl w:ilvl="2" w:tplc="C65C4D3C">
      <w:numFmt w:val="bullet"/>
      <w:lvlText w:val=""/>
      <w:lvlJc w:val="left"/>
      <w:pPr>
        <w:tabs>
          <w:tab w:val="num" w:pos="2160"/>
        </w:tabs>
        <w:ind w:left="2160" w:hanging="360"/>
      </w:pPr>
      <w:rPr>
        <w:rFonts w:ascii="Wingdings" w:hAnsi="Wingdings" w:hint="default"/>
      </w:rPr>
    </w:lvl>
    <w:lvl w:ilvl="3" w:tplc="5B0AED7C" w:tentative="1">
      <w:start w:val="1"/>
      <w:numFmt w:val="bullet"/>
      <w:lvlText w:val=""/>
      <w:lvlJc w:val="left"/>
      <w:pPr>
        <w:tabs>
          <w:tab w:val="num" w:pos="2880"/>
        </w:tabs>
        <w:ind w:left="2880" w:hanging="360"/>
      </w:pPr>
      <w:rPr>
        <w:rFonts w:ascii="Symbol" w:hAnsi="Symbol" w:hint="default"/>
      </w:rPr>
    </w:lvl>
    <w:lvl w:ilvl="4" w:tplc="4192E1C2" w:tentative="1">
      <w:start w:val="1"/>
      <w:numFmt w:val="bullet"/>
      <w:lvlText w:val=""/>
      <w:lvlJc w:val="left"/>
      <w:pPr>
        <w:tabs>
          <w:tab w:val="num" w:pos="3600"/>
        </w:tabs>
        <w:ind w:left="3600" w:hanging="360"/>
      </w:pPr>
      <w:rPr>
        <w:rFonts w:ascii="Symbol" w:hAnsi="Symbol" w:hint="default"/>
      </w:rPr>
    </w:lvl>
    <w:lvl w:ilvl="5" w:tplc="5CA48794" w:tentative="1">
      <w:start w:val="1"/>
      <w:numFmt w:val="bullet"/>
      <w:lvlText w:val=""/>
      <w:lvlJc w:val="left"/>
      <w:pPr>
        <w:tabs>
          <w:tab w:val="num" w:pos="4320"/>
        </w:tabs>
        <w:ind w:left="4320" w:hanging="360"/>
      </w:pPr>
      <w:rPr>
        <w:rFonts w:ascii="Symbol" w:hAnsi="Symbol" w:hint="default"/>
      </w:rPr>
    </w:lvl>
    <w:lvl w:ilvl="6" w:tplc="DA965BDC" w:tentative="1">
      <w:start w:val="1"/>
      <w:numFmt w:val="bullet"/>
      <w:lvlText w:val=""/>
      <w:lvlJc w:val="left"/>
      <w:pPr>
        <w:tabs>
          <w:tab w:val="num" w:pos="5040"/>
        </w:tabs>
        <w:ind w:left="5040" w:hanging="360"/>
      </w:pPr>
      <w:rPr>
        <w:rFonts w:ascii="Symbol" w:hAnsi="Symbol" w:hint="default"/>
      </w:rPr>
    </w:lvl>
    <w:lvl w:ilvl="7" w:tplc="62582FF6" w:tentative="1">
      <w:start w:val="1"/>
      <w:numFmt w:val="bullet"/>
      <w:lvlText w:val=""/>
      <w:lvlJc w:val="left"/>
      <w:pPr>
        <w:tabs>
          <w:tab w:val="num" w:pos="5760"/>
        </w:tabs>
        <w:ind w:left="5760" w:hanging="360"/>
      </w:pPr>
      <w:rPr>
        <w:rFonts w:ascii="Symbol" w:hAnsi="Symbol" w:hint="default"/>
      </w:rPr>
    </w:lvl>
    <w:lvl w:ilvl="8" w:tplc="5C9E95F4"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13"/>
  </w:num>
  <w:num w:numId="3">
    <w:abstractNumId w:val="18"/>
  </w:num>
  <w:num w:numId="4">
    <w:abstractNumId w:val="32"/>
  </w:num>
  <w:num w:numId="5">
    <w:abstractNumId w:val="15"/>
  </w:num>
  <w:num w:numId="6">
    <w:abstractNumId w:val="49"/>
  </w:num>
  <w:num w:numId="7">
    <w:abstractNumId w:val="46"/>
  </w:num>
  <w:num w:numId="8">
    <w:abstractNumId w:val="36"/>
  </w:num>
  <w:num w:numId="9">
    <w:abstractNumId w:val="14"/>
  </w:num>
  <w:num w:numId="10">
    <w:abstractNumId w:val="43"/>
  </w:num>
  <w:num w:numId="11">
    <w:abstractNumId w:val="29"/>
  </w:num>
  <w:num w:numId="12">
    <w:abstractNumId w:val="38"/>
  </w:num>
  <w:num w:numId="13">
    <w:abstractNumId w:val="21"/>
  </w:num>
  <w:num w:numId="14">
    <w:abstractNumId w:val="3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0"/>
  </w:num>
  <w:num w:numId="19">
    <w:abstractNumId w:val="7"/>
  </w:num>
  <w:num w:numId="20">
    <w:abstractNumId w:val="5"/>
  </w:num>
  <w:num w:numId="21">
    <w:abstractNumId w:val="2"/>
  </w:num>
  <w:num w:numId="22">
    <w:abstractNumId w:val="23"/>
  </w:num>
  <w:num w:numId="23">
    <w:abstractNumId w:val="44"/>
  </w:num>
  <w:num w:numId="24">
    <w:abstractNumId w:val="6"/>
  </w:num>
  <w:num w:numId="25">
    <w:abstractNumId w:val="17"/>
  </w:num>
  <w:num w:numId="26">
    <w:abstractNumId w:val="47"/>
  </w:num>
  <w:num w:numId="27">
    <w:abstractNumId w:val="7"/>
  </w:num>
  <w:num w:numId="28">
    <w:abstractNumId w:val="16"/>
  </w:num>
  <w:num w:numId="29">
    <w:abstractNumId w:val="51"/>
  </w:num>
  <w:num w:numId="30">
    <w:abstractNumId w:val="26"/>
  </w:num>
  <w:num w:numId="31">
    <w:abstractNumId w:val="27"/>
  </w:num>
  <w:num w:numId="32">
    <w:abstractNumId w:val="11"/>
  </w:num>
  <w:num w:numId="33">
    <w:abstractNumId w:val="53"/>
  </w:num>
  <w:num w:numId="34">
    <w:abstractNumId w:val="52"/>
  </w:num>
  <w:num w:numId="35">
    <w:abstractNumId w:val="35"/>
  </w:num>
  <w:num w:numId="36">
    <w:abstractNumId w:val="30"/>
  </w:num>
  <w:num w:numId="37">
    <w:abstractNumId w:val="41"/>
  </w:num>
  <w:num w:numId="38">
    <w:abstractNumId w:val="33"/>
  </w:num>
  <w:num w:numId="39">
    <w:abstractNumId w:val="28"/>
  </w:num>
  <w:num w:numId="40">
    <w:abstractNumId w:val="42"/>
  </w:num>
  <w:num w:numId="41">
    <w:abstractNumId w:val="3"/>
  </w:num>
  <w:num w:numId="42">
    <w:abstractNumId w:val="40"/>
  </w:num>
  <w:num w:numId="43">
    <w:abstractNumId w:val="9"/>
  </w:num>
  <w:num w:numId="44">
    <w:abstractNumId w:val="24"/>
  </w:num>
  <w:num w:numId="45">
    <w:abstractNumId w:val="39"/>
  </w:num>
  <w:num w:numId="46">
    <w:abstractNumId w:val="12"/>
  </w:num>
  <w:num w:numId="47">
    <w:abstractNumId w:val="22"/>
  </w:num>
  <w:num w:numId="48">
    <w:abstractNumId w:val="31"/>
  </w:num>
  <w:num w:numId="49">
    <w:abstractNumId w:val="18"/>
  </w:num>
  <w:num w:numId="50">
    <w:abstractNumId w:val="18"/>
  </w:num>
  <w:num w:numId="51">
    <w:abstractNumId w:val="50"/>
  </w:num>
  <w:num w:numId="5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num>
  <w:num w:numId="55">
    <w:abstractNumId w:val="37"/>
  </w:num>
  <w:num w:numId="56">
    <w:abstractNumId w:val="48"/>
  </w:num>
  <w:num w:numId="57">
    <w:abstractNumId w:val="37"/>
  </w:num>
  <w:num w:numId="58">
    <w:abstractNumId w:val="10"/>
  </w:num>
  <w:num w:numId="59">
    <w:abstractNumId w:val="45"/>
  </w:num>
  <w:num w:numId="60">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455"/>
    <w:rsid w:val="00015EFF"/>
    <w:rsid w:val="00015F98"/>
    <w:rsid w:val="0001611B"/>
    <w:rsid w:val="000166AC"/>
    <w:rsid w:val="0001677F"/>
    <w:rsid w:val="00017B7F"/>
    <w:rsid w:val="00017EDA"/>
    <w:rsid w:val="0002018F"/>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1E76"/>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5BEF"/>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5EB"/>
    <w:rsid w:val="001707EC"/>
    <w:rsid w:val="00170A50"/>
    <w:rsid w:val="00174FFD"/>
    <w:rsid w:val="001759CA"/>
    <w:rsid w:val="0017726A"/>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97C20"/>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2697"/>
    <w:rsid w:val="001D30C8"/>
    <w:rsid w:val="001D30C9"/>
    <w:rsid w:val="001D445B"/>
    <w:rsid w:val="001D46A0"/>
    <w:rsid w:val="001D4E24"/>
    <w:rsid w:val="001D50C2"/>
    <w:rsid w:val="001D5937"/>
    <w:rsid w:val="001D753C"/>
    <w:rsid w:val="001D7CA4"/>
    <w:rsid w:val="001D7DC4"/>
    <w:rsid w:val="001D7E58"/>
    <w:rsid w:val="001E00EA"/>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394E"/>
    <w:rsid w:val="0025469D"/>
    <w:rsid w:val="002551BD"/>
    <w:rsid w:val="002568D0"/>
    <w:rsid w:val="00257935"/>
    <w:rsid w:val="00257A8F"/>
    <w:rsid w:val="0026095C"/>
    <w:rsid w:val="00260AEE"/>
    <w:rsid w:val="00262118"/>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09"/>
    <w:rsid w:val="002E734F"/>
    <w:rsid w:val="002E74AF"/>
    <w:rsid w:val="002E758C"/>
    <w:rsid w:val="002F1038"/>
    <w:rsid w:val="002F13C9"/>
    <w:rsid w:val="002F17A5"/>
    <w:rsid w:val="002F22FF"/>
    <w:rsid w:val="002F2D8F"/>
    <w:rsid w:val="002F5BE4"/>
    <w:rsid w:val="002F5D93"/>
    <w:rsid w:val="002F613F"/>
    <w:rsid w:val="002F695B"/>
    <w:rsid w:val="002F7128"/>
    <w:rsid w:val="002F717D"/>
    <w:rsid w:val="002F72DA"/>
    <w:rsid w:val="002F76B1"/>
    <w:rsid w:val="002F7CDC"/>
    <w:rsid w:val="002F7D66"/>
    <w:rsid w:val="002F7DBE"/>
    <w:rsid w:val="002FD911"/>
    <w:rsid w:val="0030090B"/>
    <w:rsid w:val="003010FE"/>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6F19"/>
    <w:rsid w:val="00327041"/>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37FF1"/>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0C6"/>
    <w:rsid w:val="0035443D"/>
    <w:rsid w:val="00354AA2"/>
    <w:rsid w:val="00354FEE"/>
    <w:rsid w:val="00355916"/>
    <w:rsid w:val="00356275"/>
    <w:rsid w:val="00356C0B"/>
    <w:rsid w:val="00357B9C"/>
    <w:rsid w:val="00357D01"/>
    <w:rsid w:val="0036070A"/>
    <w:rsid w:val="00361412"/>
    <w:rsid w:val="003615CA"/>
    <w:rsid w:val="00363311"/>
    <w:rsid w:val="003636B8"/>
    <w:rsid w:val="00363ABD"/>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C80"/>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07E6E"/>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D2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823"/>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04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179A"/>
    <w:rsid w:val="0054195A"/>
    <w:rsid w:val="005420DE"/>
    <w:rsid w:val="00542249"/>
    <w:rsid w:val="005431F5"/>
    <w:rsid w:val="005435F4"/>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26B"/>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CDD"/>
    <w:rsid w:val="00574D5D"/>
    <w:rsid w:val="005756B7"/>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904"/>
    <w:rsid w:val="005A515A"/>
    <w:rsid w:val="005A704D"/>
    <w:rsid w:val="005A72A6"/>
    <w:rsid w:val="005A7F7E"/>
    <w:rsid w:val="005B1D5A"/>
    <w:rsid w:val="005B355B"/>
    <w:rsid w:val="005B3C6D"/>
    <w:rsid w:val="005B4045"/>
    <w:rsid w:val="005B42A1"/>
    <w:rsid w:val="005B5D98"/>
    <w:rsid w:val="005B609E"/>
    <w:rsid w:val="005B6D7D"/>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CC"/>
    <w:rsid w:val="005F21A5"/>
    <w:rsid w:val="005F2470"/>
    <w:rsid w:val="005F28C6"/>
    <w:rsid w:val="005F2A17"/>
    <w:rsid w:val="005F3015"/>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368A"/>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62B"/>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D681D"/>
    <w:rsid w:val="006E0043"/>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A18"/>
    <w:rsid w:val="00755E4A"/>
    <w:rsid w:val="00756832"/>
    <w:rsid w:val="00756B44"/>
    <w:rsid w:val="00757F0B"/>
    <w:rsid w:val="007626D0"/>
    <w:rsid w:val="007637BF"/>
    <w:rsid w:val="0076439F"/>
    <w:rsid w:val="007651CA"/>
    <w:rsid w:val="00766D36"/>
    <w:rsid w:val="00767519"/>
    <w:rsid w:val="007701CC"/>
    <w:rsid w:val="007704E1"/>
    <w:rsid w:val="00770E5C"/>
    <w:rsid w:val="00771152"/>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69BC"/>
    <w:rsid w:val="00787051"/>
    <w:rsid w:val="00787536"/>
    <w:rsid w:val="0079018D"/>
    <w:rsid w:val="007901DC"/>
    <w:rsid w:val="007913D7"/>
    <w:rsid w:val="00791A00"/>
    <w:rsid w:val="00791DDB"/>
    <w:rsid w:val="00792CEE"/>
    <w:rsid w:val="007936A8"/>
    <w:rsid w:val="007962B4"/>
    <w:rsid w:val="00796F15"/>
    <w:rsid w:val="00797AA9"/>
    <w:rsid w:val="00797E22"/>
    <w:rsid w:val="007A071E"/>
    <w:rsid w:val="007A138F"/>
    <w:rsid w:val="007A1640"/>
    <w:rsid w:val="007A1872"/>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548"/>
    <w:rsid w:val="007E1782"/>
    <w:rsid w:val="007E239A"/>
    <w:rsid w:val="007E25AB"/>
    <w:rsid w:val="007E2E1C"/>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8D3"/>
    <w:rsid w:val="00852B23"/>
    <w:rsid w:val="00853CC2"/>
    <w:rsid w:val="00854014"/>
    <w:rsid w:val="00854553"/>
    <w:rsid w:val="00854765"/>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2AC"/>
    <w:rsid w:val="00867651"/>
    <w:rsid w:val="00867B5A"/>
    <w:rsid w:val="00870332"/>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D62"/>
    <w:rsid w:val="008B03FF"/>
    <w:rsid w:val="008B13E9"/>
    <w:rsid w:val="008B1A56"/>
    <w:rsid w:val="008B2257"/>
    <w:rsid w:val="008B2436"/>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3C5C"/>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1B5F"/>
    <w:rsid w:val="008F2908"/>
    <w:rsid w:val="008F47C6"/>
    <w:rsid w:val="008F56E7"/>
    <w:rsid w:val="008F6647"/>
    <w:rsid w:val="008F700E"/>
    <w:rsid w:val="008F77C0"/>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195"/>
    <w:rsid w:val="009576FD"/>
    <w:rsid w:val="009578EB"/>
    <w:rsid w:val="009578FF"/>
    <w:rsid w:val="00960446"/>
    <w:rsid w:val="009607F5"/>
    <w:rsid w:val="009610ED"/>
    <w:rsid w:val="009616FC"/>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49E"/>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6E67"/>
    <w:rsid w:val="009E74F0"/>
    <w:rsid w:val="009F0768"/>
    <w:rsid w:val="009F102A"/>
    <w:rsid w:val="009F151C"/>
    <w:rsid w:val="009F2A19"/>
    <w:rsid w:val="009F514E"/>
    <w:rsid w:val="009F7467"/>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48A2"/>
    <w:rsid w:val="00A555A7"/>
    <w:rsid w:val="00A555FB"/>
    <w:rsid w:val="00A5765D"/>
    <w:rsid w:val="00A579BD"/>
    <w:rsid w:val="00A607CB"/>
    <w:rsid w:val="00A6103A"/>
    <w:rsid w:val="00A61B8D"/>
    <w:rsid w:val="00A6351F"/>
    <w:rsid w:val="00A63809"/>
    <w:rsid w:val="00A64278"/>
    <w:rsid w:val="00A64A6E"/>
    <w:rsid w:val="00A64FE2"/>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50D"/>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2D"/>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9"/>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00BB"/>
    <w:rsid w:val="00BA1872"/>
    <w:rsid w:val="00BA1913"/>
    <w:rsid w:val="00BA2188"/>
    <w:rsid w:val="00BA2BC9"/>
    <w:rsid w:val="00BA371C"/>
    <w:rsid w:val="00BA4641"/>
    <w:rsid w:val="00BA4A54"/>
    <w:rsid w:val="00BA4E6C"/>
    <w:rsid w:val="00BA6EB7"/>
    <w:rsid w:val="00BA76A9"/>
    <w:rsid w:val="00BB0595"/>
    <w:rsid w:val="00BB2F36"/>
    <w:rsid w:val="00BB3E2B"/>
    <w:rsid w:val="00BB3E65"/>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0DF"/>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9E3"/>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1CD3"/>
    <w:rsid w:val="00D12325"/>
    <w:rsid w:val="00D1249C"/>
    <w:rsid w:val="00D12761"/>
    <w:rsid w:val="00D13675"/>
    <w:rsid w:val="00D14053"/>
    <w:rsid w:val="00D14487"/>
    <w:rsid w:val="00D145D1"/>
    <w:rsid w:val="00D1553B"/>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3A43"/>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6317"/>
    <w:rsid w:val="00DF712A"/>
    <w:rsid w:val="00DF73C1"/>
    <w:rsid w:val="00DF7511"/>
    <w:rsid w:val="00DF7751"/>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95A"/>
    <w:rsid w:val="00E17F6F"/>
    <w:rsid w:val="00E20753"/>
    <w:rsid w:val="00E20B20"/>
    <w:rsid w:val="00E239D1"/>
    <w:rsid w:val="00E246B9"/>
    <w:rsid w:val="00E250C5"/>
    <w:rsid w:val="00E26727"/>
    <w:rsid w:val="00E26970"/>
    <w:rsid w:val="00E2728F"/>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D4E"/>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0C"/>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6CFF"/>
    <w:rsid w:val="00EF72F9"/>
    <w:rsid w:val="00F0021E"/>
    <w:rsid w:val="00F0030E"/>
    <w:rsid w:val="00F00CD1"/>
    <w:rsid w:val="00F00D9B"/>
    <w:rsid w:val="00F01874"/>
    <w:rsid w:val="00F01E6B"/>
    <w:rsid w:val="00F0241C"/>
    <w:rsid w:val="00F02C24"/>
    <w:rsid w:val="00F031EE"/>
    <w:rsid w:val="00F03219"/>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6587"/>
    <w:rsid w:val="00F378F1"/>
    <w:rsid w:val="00F403A1"/>
    <w:rsid w:val="00F403DB"/>
    <w:rsid w:val="00F4065A"/>
    <w:rsid w:val="00F4275C"/>
    <w:rsid w:val="00F431CF"/>
    <w:rsid w:val="00F434B2"/>
    <w:rsid w:val="00F44D7F"/>
    <w:rsid w:val="00F45693"/>
    <w:rsid w:val="00F457A0"/>
    <w:rsid w:val="00F46BE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141"/>
    <w:rsid w:val="00F77296"/>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2FC6"/>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230A8"/>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AB59A3"/>
    <w:rsid w:val="54B97B34"/>
    <w:rsid w:val="54C6812F"/>
    <w:rsid w:val="555DB67C"/>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436646">
      <w:bodyDiv w:val="1"/>
      <w:marLeft w:val="0"/>
      <w:marRight w:val="0"/>
      <w:marTop w:val="0"/>
      <w:marBottom w:val="0"/>
      <w:divBdr>
        <w:top w:val="none" w:sz="0" w:space="0" w:color="auto"/>
        <w:left w:val="none" w:sz="0" w:space="0" w:color="auto"/>
        <w:bottom w:val="none" w:sz="0" w:space="0" w:color="auto"/>
        <w:right w:val="none" w:sz="0" w:space="0" w:color="auto"/>
      </w:divBdr>
      <w:divsChild>
        <w:div w:id="1433278933">
          <w:marLeft w:val="547"/>
          <w:marRight w:val="0"/>
          <w:marTop w:val="0"/>
          <w:marBottom w:val="120"/>
          <w:divBdr>
            <w:top w:val="none" w:sz="0" w:space="0" w:color="auto"/>
            <w:left w:val="none" w:sz="0" w:space="0" w:color="auto"/>
            <w:bottom w:val="none" w:sz="0" w:space="0" w:color="auto"/>
            <w:right w:val="none" w:sz="0" w:space="0" w:color="auto"/>
          </w:divBdr>
        </w:div>
        <w:div w:id="1903561779">
          <w:marLeft w:val="547"/>
          <w:marRight w:val="0"/>
          <w:marTop w:val="0"/>
          <w:marBottom w:val="120"/>
          <w:divBdr>
            <w:top w:val="none" w:sz="0" w:space="0" w:color="auto"/>
            <w:left w:val="none" w:sz="0" w:space="0" w:color="auto"/>
            <w:bottom w:val="none" w:sz="0" w:space="0" w:color="auto"/>
            <w:right w:val="none" w:sz="0" w:space="0" w:color="auto"/>
          </w:divBdr>
        </w:div>
        <w:div w:id="1241020253">
          <w:marLeft w:val="1166"/>
          <w:marRight w:val="0"/>
          <w:marTop w:val="0"/>
          <w:marBottom w:val="120"/>
          <w:divBdr>
            <w:top w:val="none" w:sz="0" w:space="0" w:color="auto"/>
            <w:left w:val="none" w:sz="0" w:space="0" w:color="auto"/>
            <w:bottom w:val="none" w:sz="0" w:space="0" w:color="auto"/>
            <w:right w:val="none" w:sz="0" w:space="0" w:color="auto"/>
          </w:divBdr>
        </w:div>
        <w:div w:id="821460505">
          <w:marLeft w:val="1166"/>
          <w:marRight w:val="0"/>
          <w:marTop w:val="0"/>
          <w:marBottom w:val="120"/>
          <w:divBdr>
            <w:top w:val="none" w:sz="0" w:space="0" w:color="auto"/>
            <w:left w:val="none" w:sz="0" w:space="0" w:color="auto"/>
            <w:bottom w:val="none" w:sz="0" w:space="0" w:color="auto"/>
            <w:right w:val="none" w:sz="0" w:space="0" w:color="auto"/>
          </w:divBdr>
        </w:div>
        <w:div w:id="1676152510">
          <w:marLeft w:val="547"/>
          <w:marRight w:val="0"/>
          <w:marTop w:val="0"/>
          <w:marBottom w:val="120"/>
          <w:divBdr>
            <w:top w:val="none" w:sz="0" w:space="0" w:color="auto"/>
            <w:left w:val="none" w:sz="0" w:space="0" w:color="auto"/>
            <w:bottom w:val="none" w:sz="0" w:space="0" w:color="auto"/>
            <w:right w:val="none" w:sz="0" w:space="0" w:color="auto"/>
          </w:divBdr>
        </w:div>
        <w:div w:id="100687001">
          <w:marLeft w:val="1166"/>
          <w:marRight w:val="0"/>
          <w:marTop w:val="0"/>
          <w:marBottom w:val="120"/>
          <w:divBdr>
            <w:top w:val="none" w:sz="0" w:space="0" w:color="auto"/>
            <w:left w:val="none" w:sz="0" w:space="0" w:color="auto"/>
            <w:bottom w:val="none" w:sz="0" w:space="0" w:color="auto"/>
            <w:right w:val="none" w:sz="0" w:space="0" w:color="auto"/>
          </w:divBdr>
        </w:div>
        <w:div w:id="42558507">
          <w:marLeft w:val="1166"/>
          <w:marRight w:val="0"/>
          <w:marTop w:val="0"/>
          <w:marBottom w:val="120"/>
          <w:divBdr>
            <w:top w:val="none" w:sz="0" w:space="0" w:color="auto"/>
            <w:left w:val="none" w:sz="0" w:space="0" w:color="auto"/>
            <w:bottom w:val="none" w:sz="0" w:space="0" w:color="auto"/>
            <w:right w:val="none" w:sz="0" w:space="0" w:color="auto"/>
          </w:divBdr>
        </w:div>
        <w:div w:id="264965298">
          <w:marLeft w:val="1166"/>
          <w:marRight w:val="0"/>
          <w:marTop w:val="0"/>
          <w:marBottom w:val="120"/>
          <w:divBdr>
            <w:top w:val="none" w:sz="0" w:space="0" w:color="auto"/>
            <w:left w:val="none" w:sz="0" w:space="0" w:color="auto"/>
            <w:bottom w:val="none" w:sz="0" w:space="0" w:color="auto"/>
            <w:right w:val="none" w:sz="0" w:space="0" w:color="auto"/>
          </w:divBdr>
        </w:div>
        <w:div w:id="307177349">
          <w:marLeft w:val="1800"/>
          <w:marRight w:val="0"/>
          <w:marTop w:val="0"/>
          <w:marBottom w:val="12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849131">
      <w:bodyDiv w:val="1"/>
      <w:marLeft w:val="0"/>
      <w:marRight w:val="0"/>
      <w:marTop w:val="0"/>
      <w:marBottom w:val="0"/>
      <w:divBdr>
        <w:top w:val="none" w:sz="0" w:space="0" w:color="auto"/>
        <w:left w:val="none" w:sz="0" w:space="0" w:color="auto"/>
        <w:bottom w:val="none" w:sz="0" w:space="0" w:color="auto"/>
        <w:right w:val="none" w:sz="0" w:space="0" w:color="auto"/>
      </w:divBdr>
      <w:divsChild>
        <w:div w:id="410659450">
          <w:marLeft w:val="547"/>
          <w:marRight w:val="0"/>
          <w:marTop w:val="0"/>
          <w:marBottom w:val="120"/>
          <w:divBdr>
            <w:top w:val="none" w:sz="0" w:space="0" w:color="auto"/>
            <w:left w:val="none" w:sz="0" w:space="0" w:color="auto"/>
            <w:bottom w:val="none" w:sz="0" w:space="0" w:color="auto"/>
            <w:right w:val="none" w:sz="0" w:space="0" w:color="auto"/>
          </w:divBdr>
        </w:div>
        <w:div w:id="1064259839">
          <w:marLeft w:val="547"/>
          <w:marRight w:val="0"/>
          <w:marTop w:val="0"/>
          <w:marBottom w:val="120"/>
          <w:divBdr>
            <w:top w:val="none" w:sz="0" w:space="0" w:color="auto"/>
            <w:left w:val="none" w:sz="0" w:space="0" w:color="auto"/>
            <w:bottom w:val="none" w:sz="0" w:space="0" w:color="auto"/>
            <w:right w:val="none" w:sz="0" w:space="0" w:color="auto"/>
          </w:divBdr>
        </w:div>
        <w:div w:id="221410118">
          <w:marLeft w:val="547"/>
          <w:marRight w:val="0"/>
          <w:marTop w:val="0"/>
          <w:marBottom w:val="120"/>
          <w:divBdr>
            <w:top w:val="none" w:sz="0" w:space="0" w:color="auto"/>
            <w:left w:val="none" w:sz="0" w:space="0" w:color="auto"/>
            <w:bottom w:val="none" w:sz="0" w:space="0" w:color="auto"/>
            <w:right w:val="none" w:sz="0" w:space="0" w:color="auto"/>
          </w:divBdr>
        </w:div>
        <w:div w:id="1709136867">
          <w:marLeft w:val="547"/>
          <w:marRight w:val="0"/>
          <w:marTop w:val="0"/>
          <w:marBottom w:val="120"/>
          <w:divBdr>
            <w:top w:val="none" w:sz="0" w:space="0" w:color="auto"/>
            <w:left w:val="none" w:sz="0" w:space="0" w:color="auto"/>
            <w:bottom w:val="none" w:sz="0" w:space="0" w:color="auto"/>
            <w:right w:val="none" w:sz="0" w:space="0" w:color="auto"/>
          </w:divBdr>
        </w:div>
        <w:div w:id="755396694">
          <w:marLeft w:val="547"/>
          <w:marRight w:val="0"/>
          <w:marTop w:val="0"/>
          <w:marBottom w:val="12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320843">
      <w:bodyDiv w:val="1"/>
      <w:marLeft w:val="0"/>
      <w:marRight w:val="0"/>
      <w:marTop w:val="0"/>
      <w:marBottom w:val="0"/>
      <w:divBdr>
        <w:top w:val="none" w:sz="0" w:space="0" w:color="auto"/>
        <w:left w:val="none" w:sz="0" w:space="0" w:color="auto"/>
        <w:bottom w:val="none" w:sz="0" w:space="0" w:color="auto"/>
        <w:right w:val="none" w:sz="0" w:space="0" w:color="auto"/>
      </w:divBdr>
      <w:divsChild>
        <w:div w:id="1707371582">
          <w:marLeft w:val="547"/>
          <w:marRight w:val="0"/>
          <w:marTop w:val="0"/>
          <w:marBottom w:val="120"/>
          <w:divBdr>
            <w:top w:val="none" w:sz="0" w:space="0" w:color="auto"/>
            <w:left w:val="none" w:sz="0" w:space="0" w:color="auto"/>
            <w:bottom w:val="none" w:sz="0" w:space="0" w:color="auto"/>
            <w:right w:val="none" w:sz="0" w:space="0" w:color="auto"/>
          </w:divBdr>
        </w:div>
        <w:div w:id="1007750255">
          <w:marLeft w:val="1166"/>
          <w:marRight w:val="0"/>
          <w:marTop w:val="0"/>
          <w:marBottom w:val="120"/>
          <w:divBdr>
            <w:top w:val="none" w:sz="0" w:space="0" w:color="auto"/>
            <w:left w:val="none" w:sz="0" w:space="0" w:color="auto"/>
            <w:bottom w:val="none" w:sz="0" w:space="0" w:color="auto"/>
            <w:right w:val="none" w:sz="0" w:space="0" w:color="auto"/>
          </w:divBdr>
        </w:div>
        <w:div w:id="1074619348">
          <w:marLeft w:val="1166"/>
          <w:marRight w:val="0"/>
          <w:marTop w:val="0"/>
          <w:marBottom w:val="120"/>
          <w:divBdr>
            <w:top w:val="none" w:sz="0" w:space="0" w:color="auto"/>
            <w:left w:val="none" w:sz="0" w:space="0" w:color="auto"/>
            <w:bottom w:val="none" w:sz="0" w:space="0" w:color="auto"/>
            <w:right w:val="none" w:sz="0" w:space="0" w:color="auto"/>
          </w:divBdr>
        </w:div>
        <w:div w:id="2137260371">
          <w:marLeft w:val="1166"/>
          <w:marRight w:val="0"/>
          <w:marTop w:val="0"/>
          <w:marBottom w:val="120"/>
          <w:divBdr>
            <w:top w:val="none" w:sz="0" w:space="0" w:color="auto"/>
            <w:left w:val="none" w:sz="0" w:space="0" w:color="auto"/>
            <w:bottom w:val="none" w:sz="0" w:space="0" w:color="auto"/>
            <w:right w:val="none" w:sz="0" w:space="0" w:color="auto"/>
          </w:divBdr>
        </w:div>
        <w:div w:id="1557014061">
          <w:marLeft w:val="1166"/>
          <w:marRight w:val="0"/>
          <w:marTop w:val="0"/>
          <w:marBottom w:val="120"/>
          <w:divBdr>
            <w:top w:val="none" w:sz="0" w:space="0" w:color="auto"/>
            <w:left w:val="none" w:sz="0" w:space="0" w:color="auto"/>
            <w:bottom w:val="none" w:sz="0" w:space="0" w:color="auto"/>
            <w:right w:val="none" w:sz="0" w:space="0" w:color="auto"/>
          </w:divBdr>
        </w:div>
        <w:div w:id="1944537051">
          <w:marLeft w:val="547"/>
          <w:marRight w:val="0"/>
          <w:marTop w:val="0"/>
          <w:marBottom w:val="120"/>
          <w:divBdr>
            <w:top w:val="none" w:sz="0" w:space="0" w:color="auto"/>
            <w:left w:val="none" w:sz="0" w:space="0" w:color="auto"/>
            <w:bottom w:val="none" w:sz="0" w:space="0" w:color="auto"/>
            <w:right w:val="none" w:sz="0" w:space="0" w:color="auto"/>
          </w:divBdr>
        </w:div>
        <w:div w:id="1943031379">
          <w:marLeft w:val="1166"/>
          <w:marRight w:val="0"/>
          <w:marTop w:val="0"/>
          <w:marBottom w:val="120"/>
          <w:divBdr>
            <w:top w:val="none" w:sz="0" w:space="0" w:color="auto"/>
            <w:left w:val="none" w:sz="0" w:space="0" w:color="auto"/>
            <w:bottom w:val="none" w:sz="0" w:space="0" w:color="auto"/>
            <w:right w:val="none" w:sz="0" w:space="0" w:color="auto"/>
          </w:divBdr>
        </w:div>
        <w:div w:id="1668362152">
          <w:marLeft w:val="1166"/>
          <w:marRight w:val="0"/>
          <w:marTop w:val="0"/>
          <w:marBottom w:val="120"/>
          <w:divBdr>
            <w:top w:val="none" w:sz="0" w:space="0" w:color="auto"/>
            <w:left w:val="none" w:sz="0" w:space="0" w:color="auto"/>
            <w:bottom w:val="none" w:sz="0" w:space="0" w:color="auto"/>
            <w:right w:val="none" w:sz="0" w:space="0" w:color="auto"/>
          </w:divBdr>
        </w:div>
        <w:div w:id="2122677287">
          <w:marLeft w:val="1166"/>
          <w:marRight w:val="0"/>
          <w:marTop w:val="0"/>
          <w:marBottom w:val="120"/>
          <w:divBdr>
            <w:top w:val="none" w:sz="0" w:space="0" w:color="auto"/>
            <w:left w:val="none" w:sz="0" w:space="0" w:color="auto"/>
            <w:bottom w:val="none" w:sz="0" w:space="0" w:color="auto"/>
            <w:right w:val="none" w:sz="0" w:space="0" w:color="auto"/>
          </w:divBdr>
        </w:div>
        <w:div w:id="1266114074">
          <w:marLeft w:val="1166"/>
          <w:marRight w:val="0"/>
          <w:marTop w:val="0"/>
          <w:marBottom w:val="120"/>
          <w:divBdr>
            <w:top w:val="none" w:sz="0" w:space="0" w:color="auto"/>
            <w:left w:val="none" w:sz="0" w:space="0" w:color="auto"/>
            <w:bottom w:val="none" w:sz="0" w:space="0" w:color="auto"/>
            <w:right w:val="none" w:sz="0" w:space="0" w:color="auto"/>
          </w:divBdr>
        </w:div>
        <w:div w:id="749277428">
          <w:marLeft w:val="547"/>
          <w:marRight w:val="0"/>
          <w:marTop w:val="0"/>
          <w:marBottom w:val="120"/>
          <w:divBdr>
            <w:top w:val="none" w:sz="0" w:space="0" w:color="auto"/>
            <w:left w:val="none" w:sz="0" w:space="0" w:color="auto"/>
            <w:bottom w:val="none" w:sz="0" w:space="0" w:color="auto"/>
            <w:right w:val="none" w:sz="0" w:space="0" w:color="auto"/>
          </w:divBdr>
        </w:div>
        <w:div w:id="165756717">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5AIRPNAIUNRU-1830940522-11267</_dlc_DocId>
    <_dlc_DocIdUrl xmlns="71c5aaf6-e6ce-465b-b873-5148d2a4c105">
      <Url>https://nokia.sharepoint.com/sites/c5g/5gradio/_layouts/15/DocIdRedir.aspx?ID=5AIRPNAIUNRU-1830940522-11267</Url>
      <Description>5AIRPNAIUNRU-1830940522-11267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7</Pages>
  <Words>3237</Words>
  <Characters>17155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2019-03-29T00:37:00Z</cp:lastPrinted>
  <dcterms:created xsi:type="dcterms:W3CDTF">2021-08-06T14:20:00Z</dcterms:created>
  <dcterms:modified xsi:type="dcterms:W3CDTF">2021-08-06T14:26:00Z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f7b74d54-a56f-4ee1-9c55-0ca469502115</vt:lpwstr>
  </property>
  <property fmtid="{D5CDD505-2E9C-101B-9397-08002B2CF9AE}" pid="8" name="AuthorIds_UIVersion_2048">
    <vt:lpwstr>14130</vt:lpwstr>
  </property>
  <property fmtid="{D5CDD505-2E9C-101B-9397-08002B2CF9AE}" pid="9" name="AuthorIds_UIVersion_512">
    <vt:lpwstr>14130</vt:lpwstr>
  </property>
</Properties>
</file>